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bookmarkStart w:id="1" w:name="_Toc501547062" w:displacedByCustomXml="next"/>
    <w:bookmarkStart w:id="2" w:name="_Toc468977309" w:displacedByCustomXml="next"/>
    <w:sdt>
      <w:sdtPr>
        <w:rPr>
          <w:rFonts w:asciiTheme="minorHAnsi" w:eastAsiaTheme="minorHAnsi" w:hAnsiTheme="minorHAnsi" w:cstheme="minorBidi"/>
          <w:b w:val="0"/>
          <w:bCs w:val="0"/>
          <w:color w:val="auto"/>
          <w:sz w:val="20"/>
          <w:szCs w:val="22"/>
          <w:lang w:eastAsia="en-US"/>
        </w:rPr>
        <w:id w:val="-618451092"/>
        <w:docPartObj>
          <w:docPartGallery w:val="Table of Contents"/>
          <w:docPartUnique/>
        </w:docPartObj>
      </w:sdtPr>
      <w:sdtEndPr/>
      <w:sdtContent>
        <w:p w:rsidR="0093726B" w:rsidRPr="000B6EDA" w:rsidRDefault="0093726B">
          <w:pPr>
            <w:pStyle w:val="Nadpisobsahu"/>
            <w:rPr>
              <w:color w:val="auto"/>
            </w:rPr>
          </w:pPr>
          <w:r w:rsidRPr="000B6EDA">
            <w:rPr>
              <w:color w:val="auto"/>
            </w:rPr>
            <w:t>Obsah</w:t>
          </w:r>
        </w:p>
        <w:p w:rsidR="00EF346A" w:rsidRDefault="0093726B">
          <w:pPr>
            <w:pStyle w:val="Obsah2"/>
            <w:rPr>
              <w:rFonts w:eastAsiaTheme="minorEastAsia"/>
              <w:noProof/>
              <w:sz w:val="22"/>
              <w:lang w:eastAsia="cs-CZ"/>
            </w:rPr>
          </w:pPr>
          <w:r>
            <w:fldChar w:fldCharType="begin"/>
          </w:r>
          <w:r>
            <w:instrText xml:space="preserve"> TOC \o "1-3" \h \z \u </w:instrText>
          </w:r>
          <w:r>
            <w:fldChar w:fldCharType="separate"/>
          </w:r>
          <w:hyperlink w:anchor="_Toc59525910" w:history="1">
            <w:r w:rsidR="00EF346A" w:rsidRPr="00EE75C5">
              <w:rPr>
                <w:rStyle w:val="Hypertextovodkaz"/>
                <w:noProof/>
              </w:rPr>
              <w:t>B.1 Popis území stavby</w:t>
            </w:r>
            <w:r w:rsidR="00EF346A">
              <w:rPr>
                <w:noProof/>
                <w:webHidden/>
              </w:rPr>
              <w:tab/>
            </w:r>
            <w:r w:rsidR="00EF346A">
              <w:rPr>
                <w:noProof/>
                <w:webHidden/>
              </w:rPr>
              <w:fldChar w:fldCharType="begin"/>
            </w:r>
            <w:r w:rsidR="00EF346A">
              <w:rPr>
                <w:noProof/>
                <w:webHidden/>
              </w:rPr>
              <w:instrText xml:space="preserve"> PAGEREF _Toc59525910 \h </w:instrText>
            </w:r>
            <w:r w:rsidR="00EF346A">
              <w:rPr>
                <w:noProof/>
                <w:webHidden/>
              </w:rPr>
            </w:r>
            <w:r w:rsidR="00EF346A">
              <w:rPr>
                <w:noProof/>
                <w:webHidden/>
              </w:rPr>
              <w:fldChar w:fldCharType="separate"/>
            </w:r>
            <w:r w:rsidR="00FF554A">
              <w:rPr>
                <w:noProof/>
                <w:webHidden/>
              </w:rPr>
              <w:t>2</w:t>
            </w:r>
            <w:r w:rsidR="00EF346A">
              <w:rPr>
                <w:noProof/>
                <w:webHidden/>
              </w:rPr>
              <w:fldChar w:fldCharType="end"/>
            </w:r>
          </w:hyperlink>
        </w:p>
        <w:p w:rsidR="00EF346A" w:rsidRDefault="00FF554A">
          <w:pPr>
            <w:pStyle w:val="Obsah3"/>
            <w:rPr>
              <w:rFonts w:eastAsiaTheme="minorEastAsia"/>
              <w:noProof/>
              <w:sz w:val="22"/>
              <w:lang w:eastAsia="cs-CZ"/>
            </w:rPr>
          </w:pPr>
          <w:hyperlink w:anchor="_Toc59525911" w:history="1">
            <w:r w:rsidR="00EF346A" w:rsidRPr="00EE75C5">
              <w:rPr>
                <w:rStyle w:val="Hypertextovodkaz"/>
                <w:noProof/>
                <w:lang w:eastAsia="cs-CZ"/>
              </w:rPr>
              <w:t>a)</w:t>
            </w:r>
            <w:r w:rsidR="00EF346A" w:rsidRPr="00EE75C5">
              <w:rPr>
                <w:rStyle w:val="Hypertextovodkaz"/>
                <w:rFonts w:eastAsia="Times New Roman" w:cs="Arial"/>
                <w:noProof/>
                <w:lang w:eastAsia="cs-CZ"/>
              </w:rPr>
              <w:t xml:space="preserve"> charakteristika území a stavebního pozemku, zastavěné území a nezastavěné území, soulad navrhované stavby s charakterem území, dosavadní využití a zastavěnost území,</w:t>
            </w:r>
            <w:r w:rsidR="00EF346A">
              <w:rPr>
                <w:noProof/>
                <w:webHidden/>
              </w:rPr>
              <w:tab/>
            </w:r>
            <w:r w:rsidR="00EF346A">
              <w:rPr>
                <w:noProof/>
                <w:webHidden/>
              </w:rPr>
              <w:fldChar w:fldCharType="begin"/>
            </w:r>
            <w:r w:rsidR="00EF346A">
              <w:rPr>
                <w:noProof/>
                <w:webHidden/>
              </w:rPr>
              <w:instrText xml:space="preserve"> PAGEREF _Toc59525911 \h </w:instrText>
            </w:r>
            <w:r w:rsidR="00EF346A">
              <w:rPr>
                <w:noProof/>
                <w:webHidden/>
              </w:rPr>
            </w:r>
            <w:r w:rsidR="00EF346A">
              <w:rPr>
                <w:noProof/>
                <w:webHidden/>
              </w:rPr>
              <w:fldChar w:fldCharType="separate"/>
            </w:r>
            <w:r>
              <w:rPr>
                <w:noProof/>
                <w:webHidden/>
              </w:rPr>
              <w:t>2</w:t>
            </w:r>
            <w:r w:rsidR="00EF346A">
              <w:rPr>
                <w:noProof/>
                <w:webHidden/>
              </w:rPr>
              <w:fldChar w:fldCharType="end"/>
            </w:r>
          </w:hyperlink>
        </w:p>
        <w:p w:rsidR="00EF346A" w:rsidRDefault="00FF554A">
          <w:pPr>
            <w:pStyle w:val="Obsah3"/>
            <w:rPr>
              <w:rFonts w:eastAsiaTheme="minorEastAsia"/>
              <w:noProof/>
              <w:sz w:val="22"/>
              <w:lang w:eastAsia="cs-CZ"/>
            </w:rPr>
          </w:pPr>
          <w:hyperlink w:anchor="_Toc59525912" w:history="1">
            <w:r w:rsidR="00EF346A" w:rsidRPr="00EE75C5">
              <w:rPr>
                <w:rStyle w:val="Hypertextovodkaz"/>
                <w:noProof/>
              </w:rPr>
              <w:t xml:space="preserve">b) </w:t>
            </w:r>
            <w:r w:rsidR="00EF346A" w:rsidRPr="00EE75C5">
              <w:rPr>
                <w:rStyle w:val="Hypertextovodkaz"/>
                <w:rFonts w:eastAsia="Times New Roman"/>
                <w:noProof/>
                <w:lang w:eastAsia="cs-CZ"/>
              </w:rPr>
              <w:t>údaje o souladu s územním rozhodnutím nebo regulačním plánem nebo veřejnoprávní smlouvou územní rozhodnutí nahrazující anebo územním souhlasem,</w:t>
            </w:r>
            <w:r w:rsidR="00EF346A">
              <w:rPr>
                <w:noProof/>
                <w:webHidden/>
              </w:rPr>
              <w:tab/>
            </w:r>
            <w:r w:rsidR="00EF346A">
              <w:rPr>
                <w:noProof/>
                <w:webHidden/>
              </w:rPr>
              <w:fldChar w:fldCharType="begin"/>
            </w:r>
            <w:r w:rsidR="00EF346A">
              <w:rPr>
                <w:noProof/>
                <w:webHidden/>
              </w:rPr>
              <w:instrText xml:space="preserve"> PAGEREF _Toc59525912 \h </w:instrText>
            </w:r>
            <w:r w:rsidR="00EF346A">
              <w:rPr>
                <w:noProof/>
                <w:webHidden/>
              </w:rPr>
            </w:r>
            <w:r w:rsidR="00EF346A">
              <w:rPr>
                <w:noProof/>
                <w:webHidden/>
              </w:rPr>
              <w:fldChar w:fldCharType="separate"/>
            </w:r>
            <w:r>
              <w:rPr>
                <w:noProof/>
                <w:webHidden/>
              </w:rPr>
              <w:t>2</w:t>
            </w:r>
            <w:r w:rsidR="00EF346A">
              <w:rPr>
                <w:noProof/>
                <w:webHidden/>
              </w:rPr>
              <w:fldChar w:fldCharType="end"/>
            </w:r>
          </w:hyperlink>
        </w:p>
        <w:p w:rsidR="00EF346A" w:rsidRDefault="00FF554A">
          <w:pPr>
            <w:pStyle w:val="Obsah3"/>
            <w:rPr>
              <w:rFonts w:eastAsiaTheme="minorEastAsia"/>
              <w:noProof/>
              <w:sz w:val="22"/>
              <w:lang w:eastAsia="cs-CZ"/>
            </w:rPr>
          </w:pPr>
          <w:hyperlink w:anchor="_Toc59525913" w:history="1">
            <w:r w:rsidR="00EF346A" w:rsidRPr="00EE75C5">
              <w:rPr>
                <w:rStyle w:val="Hypertextovodkaz"/>
                <w:rFonts w:eastAsia="Times New Roman"/>
                <w:noProof/>
                <w:lang w:eastAsia="cs-CZ"/>
              </w:rPr>
              <w:t>c) údaje o souladu s územně plánovací dokumentací, v případě stavebních úprav podmiňujících změnu v užívání stavby,</w:t>
            </w:r>
            <w:r w:rsidR="00EF346A">
              <w:rPr>
                <w:noProof/>
                <w:webHidden/>
              </w:rPr>
              <w:tab/>
            </w:r>
            <w:r w:rsidR="00EF346A">
              <w:rPr>
                <w:noProof/>
                <w:webHidden/>
              </w:rPr>
              <w:fldChar w:fldCharType="begin"/>
            </w:r>
            <w:r w:rsidR="00EF346A">
              <w:rPr>
                <w:noProof/>
                <w:webHidden/>
              </w:rPr>
              <w:instrText xml:space="preserve"> PAGEREF _Toc59525913 \h </w:instrText>
            </w:r>
            <w:r w:rsidR="00EF346A">
              <w:rPr>
                <w:noProof/>
                <w:webHidden/>
              </w:rPr>
            </w:r>
            <w:r w:rsidR="00EF346A">
              <w:rPr>
                <w:noProof/>
                <w:webHidden/>
              </w:rPr>
              <w:fldChar w:fldCharType="separate"/>
            </w:r>
            <w:r>
              <w:rPr>
                <w:noProof/>
                <w:webHidden/>
              </w:rPr>
              <w:t>2</w:t>
            </w:r>
            <w:r w:rsidR="00EF346A">
              <w:rPr>
                <w:noProof/>
                <w:webHidden/>
              </w:rPr>
              <w:fldChar w:fldCharType="end"/>
            </w:r>
          </w:hyperlink>
        </w:p>
        <w:p w:rsidR="00EF346A" w:rsidRDefault="00FF554A">
          <w:pPr>
            <w:pStyle w:val="Obsah3"/>
            <w:rPr>
              <w:rFonts w:eastAsiaTheme="minorEastAsia"/>
              <w:noProof/>
              <w:sz w:val="22"/>
              <w:lang w:eastAsia="cs-CZ"/>
            </w:rPr>
          </w:pPr>
          <w:hyperlink w:anchor="_Toc59525914" w:history="1">
            <w:r w:rsidR="00EF346A" w:rsidRPr="00EE75C5">
              <w:rPr>
                <w:rStyle w:val="Hypertextovodkaz"/>
                <w:rFonts w:eastAsia="Times New Roman"/>
                <w:noProof/>
                <w:lang w:eastAsia="cs-CZ"/>
              </w:rPr>
              <w:t>d) informace o vydaných rozhodnutích o povolení výjimky z obecných požadavků na využívání území,</w:t>
            </w:r>
            <w:r w:rsidR="00EF346A">
              <w:rPr>
                <w:noProof/>
                <w:webHidden/>
              </w:rPr>
              <w:tab/>
            </w:r>
            <w:r w:rsidR="00EF346A">
              <w:rPr>
                <w:noProof/>
                <w:webHidden/>
              </w:rPr>
              <w:fldChar w:fldCharType="begin"/>
            </w:r>
            <w:r w:rsidR="00EF346A">
              <w:rPr>
                <w:noProof/>
                <w:webHidden/>
              </w:rPr>
              <w:instrText xml:space="preserve"> PAGEREF _Toc59525914 \h </w:instrText>
            </w:r>
            <w:r w:rsidR="00EF346A">
              <w:rPr>
                <w:noProof/>
                <w:webHidden/>
              </w:rPr>
            </w:r>
            <w:r w:rsidR="00EF346A">
              <w:rPr>
                <w:noProof/>
                <w:webHidden/>
              </w:rPr>
              <w:fldChar w:fldCharType="separate"/>
            </w:r>
            <w:r>
              <w:rPr>
                <w:noProof/>
                <w:webHidden/>
              </w:rPr>
              <w:t>2</w:t>
            </w:r>
            <w:r w:rsidR="00EF346A">
              <w:rPr>
                <w:noProof/>
                <w:webHidden/>
              </w:rPr>
              <w:fldChar w:fldCharType="end"/>
            </w:r>
          </w:hyperlink>
        </w:p>
        <w:p w:rsidR="00EF346A" w:rsidRDefault="00FF554A">
          <w:pPr>
            <w:pStyle w:val="Obsah3"/>
            <w:rPr>
              <w:rFonts w:eastAsiaTheme="minorEastAsia"/>
              <w:noProof/>
              <w:sz w:val="22"/>
              <w:lang w:eastAsia="cs-CZ"/>
            </w:rPr>
          </w:pPr>
          <w:hyperlink w:anchor="_Toc59525915" w:history="1">
            <w:r w:rsidR="00EF346A" w:rsidRPr="00EE75C5">
              <w:rPr>
                <w:rStyle w:val="Hypertextovodkaz"/>
                <w:rFonts w:eastAsia="Times New Roman"/>
                <w:noProof/>
                <w:lang w:eastAsia="cs-CZ"/>
              </w:rPr>
              <w:t>e) informace o tom, zda a v jakých částech dokumentace jsou zohledněny podmínky závazných stanovisek dotčených orgánů,</w:t>
            </w:r>
            <w:r w:rsidR="00EF346A">
              <w:rPr>
                <w:noProof/>
                <w:webHidden/>
              </w:rPr>
              <w:tab/>
            </w:r>
            <w:r w:rsidR="00EF346A">
              <w:rPr>
                <w:noProof/>
                <w:webHidden/>
              </w:rPr>
              <w:fldChar w:fldCharType="begin"/>
            </w:r>
            <w:r w:rsidR="00EF346A">
              <w:rPr>
                <w:noProof/>
                <w:webHidden/>
              </w:rPr>
              <w:instrText xml:space="preserve"> PAGEREF _Toc59525915 \h </w:instrText>
            </w:r>
            <w:r w:rsidR="00EF346A">
              <w:rPr>
                <w:noProof/>
                <w:webHidden/>
              </w:rPr>
            </w:r>
            <w:r w:rsidR="00EF346A">
              <w:rPr>
                <w:noProof/>
                <w:webHidden/>
              </w:rPr>
              <w:fldChar w:fldCharType="separate"/>
            </w:r>
            <w:r>
              <w:rPr>
                <w:noProof/>
                <w:webHidden/>
              </w:rPr>
              <w:t>2</w:t>
            </w:r>
            <w:r w:rsidR="00EF346A">
              <w:rPr>
                <w:noProof/>
                <w:webHidden/>
              </w:rPr>
              <w:fldChar w:fldCharType="end"/>
            </w:r>
          </w:hyperlink>
        </w:p>
        <w:p w:rsidR="00EF346A" w:rsidRDefault="00FF554A">
          <w:pPr>
            <w:pStyle w:val="Obsah3"/>
            <w:rPr>
              <w:rFonts w:eastAsiaTheme="minorEastAsia"/>
              <w:noProof/>
              <w:sz w:val="22"/>
              <w:lang w:eastAsia="cs-CZ"/>
            </w:rPr>
          </w:pPr>
          <w:hyperlink w:anchor="_Toc59525916" w:history="1">
            <w:r w:rsidR="00EF346A" w:rsidRPr="00EE75C5">
              <w:rPr>
                <w:rStyle w:val="Hypertextovodkaz"/>
                <w:rFonts w:eastAsia="Times New Roman"/>
                <w:noProof/>
                <w:lang w:eastAsia="cs-CZ"/>
              </w:rPr>
              <w:t>f) výčet a závěry provedených průzkumů a rozborů - geologický průzkum, hydrogeologický průzkum, stavebně historický průzkum apod.,</w:t>
            </w:r>
            <w:r w:rsidR="00EF346A">
              <w:rPr>
                <w:noProof/>
                <w:webHidden/>
              </w:rPr>
              <w:tab/>
            </w:r>
            <w:r w:rsidR="00EF346A">
              <w:rPr>
                <w:noProof/>
                <w:webHidden/>
              </w:rPr>
              <w:fldChar w:fldCharType="begin"/>
            </w:r>
            <w:r w:rsidR="00EF346A">
              <w:rPr>
                <w:noProof/>
                <w:webHidden/>
              </w:rPr>
              <w:instrText xml:space="preserve"> PAGEREF _Toc59525916 \h </w:instrText>
            </w:r>
            <w:r w:rsidR="00EF346A">
              <w:rPr>
                <w:noProof/>
                <w:webHidden/>
              </w:rPr>
            </w:r>
            <w:r w:rsidR="00EF346A">
              <w:rPr>
                <w:noProof/>
                <w:webHidden/>
              </w:rPr>
              <w:fldChar w:fldCharType="separate"/>
            </w:r>
            <w:r>
              <w:rPr>
                <w:noProof/>
                <w:webHidden/>
              </w:rPr>
              <w:t>4</w:t>
            </w:r>
            <w:r w:rsidR="00EF346A">
              <w:rPr>
                <w:noProof/>
                <w:webHidden/>
              </w:rPr>
              <w:fldChar w:fldCharType="end"/>
            </w:r>
          </w:hyperlink>
        </w:p>
        <w:p w:rsidR="00EF346A" w:rsidRDefault="00FF554A">
          <w:pPr>
            <w:pStyle w:val="Obsah3"/>
            <w:rPr>
              <w:rFonts w:eastAsiaTheme="minorEastAsia"/>
              <w:noProof/>
              <w:sz w:val="22"/>
              <w:lang w:eastAsia="cs-CZ"/>
            </w:rPr>
          </w:pPr>
          <w:hyperlink w:anchor="_Toc59525917" w:history="1">
            <w:r w:rsidR="00EF346A" w:rsidRPr="00EE75C5">
              <w:rPr>
                <w:rStyle w:val="Hypertextovodkaz"/>
                <w:rFonts w:eastAsia="Times New Roman" w:cs="Arial"/>
                <w:noProof/>
                <w:lang w:eastAsia="cs-CZ"/>
              </w:rPr>
              <w:t>g) ochrana území podle jiných právních předpisů</w:t>
            </w:r>
            <w:r w:rsidR="00EF346A">
              <w:rPr>
                <w:noProof/>
                <w:webHidden/>
              </w:rPr>
              <w:tab/>
            </w:r>
            <w:r w:rsidR="00EF346A">
              <w:rPr>
                <w:noProof/>
                <w:webHidden/>
              </w:rPr>
              <w:fldChar w:fldCharType="begin"/>
            </w:r>
            <w:r w:rsidR="00EF346A">
              <w:rPr>
                <w:noProof/>
                <w:webHidden/>
              </w:rPr>
              <w:instrText xml:space="preserve"> PAGEREF _Toc59525917 \h </w:instrText>
            </w:r>
            <w:r w:rsidR="00EF346A">
              <w:rPr>
                <w:noProof/>
                <w:webHidden/>
              </w:rPr>
            </w:r>
            <w:r w:rsidR="00EF346A">
              <w:rPr>
                <w:noProof/>
                <w:webHidden/>
              </w:rPr>
              <w:fldChar w:fldCharType="separate"/>
            </w:r>
            <w:r>
              <w:rPr>
                <w:noProof/>
                <w:webHidden/>
              </w:rPr>
              <w:t>4</w:t>
            </w:r>
            <w:r w:rsidR="00EF346A">
              <w:rPr>
                <w:noProof/>
                <w:webHidden/>
              </w:rPr>
              <w:fldChar w:fldCharType="end"/>
            </w:r>
          </w:hyperlink>
        </w:p>
        <w:p w:rsidR="00EF346A" w:rsidRDefault="00FF554A">
          <w:pPr>
            <w:pStyle w:val="Obsah3"/>
            <w:rPr>
              <w:rFonts w:eastAsiaTheme="minorEastAsia"/>
              <w:noProof/>
              <w:sz w:val="22"/>
              <w:lang w:eastAsia="cs-CZ"/>
            </w:rPr>
          </w:pPr>
          <w:hyperlink w:anchor="_Toc59525918" w:history="1">
            <w:r w:rsidR="00EF346A" w:rsidRPr="00EE75C5">
              <w:rPr>
                <w:rStyle w:val="Hypertextovodkaz"/>
                <w:rFonts w:eastAsia="Times New Roman"/>
                <w:noProof/>
                <w:lang w:eastAsia="cs-CZ"/>
              </w:rPr>
              <w:t>h) poloha vzhledem k záplavovému území, poddolovanému území apod.,</w:t>
            </w:r>
            <w:r w:rsidR="00EF346A">
              <w:rPr>
                <w:noProof/>
                <w:webHidden/>
              </w:rPr>
              <w:tab/>
            </w:r>
            <w:r w:rsidR="00EF346A">
              <w:rPr>
                <w:noProof/>
                <w:webHidden/>
              </w:rPr>
              <w:fldChar w:fldCharType="begin"/>
            </w:r>
            <w:r w:rsidR="00EF346A">
              <w:rPr>
                <w:noProof/>
                <w:webHidden/>
              </w:rPr>
              <w:instrText xml:space="preserve"> PAGEREF _Toc59525918 \h </w:instrText>
            </w:r>
            <w:r w:rsidR="00EF346A">
              <w:rPr>
                <w:noProof/>
                <w:webHidden/>
              </w:rPr>
            </w:r>
            <w:r w:rsidR="00EF346A">
              <w:rPr>
                <w:noProof/>
                <w:webHidden/>
              </w:rPr>
              <w:fldChar w:fldCharType="separate"/>
            </w:r>
            <w:r>
              <w:rPr>
                <w:noProof/>
                <w:webHidden/>
              </w:rPr>
              <w:t>4</w:t>
            </w:r>
            <w:r w:rsidR="00EF346A">
              <w:rPr>
                <w:noProof/>
                <w:webHidden/>
              </w:rPr>
              <w:fldChar w:fldCharType="end"/>
            </w:r>
          </w:hyperlink>
        </w:p>
        <w:p w:rsidR="00EF346A" w:rsidRDefault="00FF554A">
          <w:pPr>
            <w:pStyle w:val="Obsah3"/>
            <w:rPr>
              <w:rFonts w:eastAsiaTheme="minorEastAsia"/>
              <w:noProof/>
              <w:sz w:val="22"/>
              <w:lang w:eastAsia="cs-CZ"/>
            </w:rPr>
          </w:pPr>
          <w:hyperlink w:anchor="_Toc59525919" w:history="1">
            <w:r w:rsidR="00EF346A" w:rsidRPr="00EE75C5">
              <w:rPr>
                <w:rStyle w:val="Hypertextovodkaz"/>
                <w:rFonts w:eastAsia="Times New Roman"/>
                <w:noProof/>
                <w:lang w:eastAsia="cs-CZ"/>
              </w:rPr>
              <w:t>i) vliv stavby na okolní stavby a pozemky, ochrana okolí, vliv stavby na odtokové poměry v území,</w:t>
            </w:r>
            <w:r w:rsidR="00EF346A">
              <w:rPr>
                <w:noProof/>
                <w:webHidden/>
              </w:rPr>
              <w:tab/>
            </w:r>
            <w:r w:rsidR="00EF346A">
              <w:rPr>
                <w:noProof/>
                <w:webHidden/>
              </w:rPr>
              <w:fldChar w:fldCharType="begin"/>
            </w:r>
            <w:r w:rsidR="00EF346A">
              <w:rPr>
                <w:noProof/>
                <w:webHidden/>
              </w:rPr>
              <w:instrText xml:space="preserve"> PAGEREF _Toc59525919 \h </w:instrText>
            </w:r>
            <w:r w:rsidR="00EF346A">
              <w:rPr>
                <w:noProof/>
                <w:webHidden/>
              </w:rPr>
            </w:r>
            <w:r w:rsidR="00EF346A">
              <w:rPr>
                <w:noProof/>
                <w:webHidden/>
              </w:rPr>
              <w:fldChar w:fldCharType="separate"/>
            </w:r>
            <w:r>
              <w:rPr>
                <w:noProof/>
                <w:webHidden/>
              </w:rPr>
              <w:t>4</w:t>
            </w:r>
            <w:r w:rsidR="00EF346A">
              <w:rPr>
                <w:noProof/>
                <w:webHidden/>
              </w:rPr>
              <w:fldChar w:fldCharType="end"/>
            </w:r>
          </w:hyperlink>
        </w:p>
        <w:p w:rsidR="00EF346A" w:rsidRDefault="00FF554A">
          <w:pPr>
            <w:pStyle w:val="Obsah3"/>
            <w:rPr>
              <w:rFonts w:eastAsiaTheme="minorEastAsia"/>
              <w:noProof/>
              <w:sz w:val="22"/>
              <w:lang w:eastAsia="cs-CZ"/>
            </w:rPr>
          </w:pPr>
          <w:hyperlink w:anchor="_Toc59525920" w:history="1">
            <w:r w:rsidR="00EF346A" w:rsidRPr="00EE75C5">
              <w:rPr>
                <w:rStyle w:val="Hypertextovodkaz"/>
                <w:rFonts w:eastAsia="Times New Roman"/>
                <w:noProof/>
                <w:lang w:eastAsia="cs-CZ"/>
              </w:rPr>
              <w:t>j) požadavky na asanace, demolice, kácení dřevin,</w:t>
            </w:r>
            <w:r w:rsidR="00EF346A">
              <w:rPr>
                <w:noProof/>
                <w:webHidden/>
              </w:rPr>
              <w:tab/>
            </w:r>
            <w:r w:rsidR="00EF346A">
              <w:rPr>
                <w:noProof/>
                <w:webHidden/>
              </w:rPr>
              <w:fldChar w:fldCharType="begin"/>
            </w:r>
            <w:r w:rsidR="00EF346A">
              <w:rPr>
                <w:noProof/>
                <w:webHidden/>
              </w:rPr>
              <w:instrText xml:space="preserve"> PAGEREF _Toc59525920 \h </w:instrText>
            </w:r>
            <w:r w:rsidR="00EF346A">
              <w:rPr>
                <w:noProof/>
                <w:webHidden/>
              </w:rPr>
            </w:r>
            <w:r w:rsidR="00EF346A">
              <w:rPr>
                <w:noProof/>
                <w:webHidden/>
              </w:rPr>
              <w:fldChar w:fldCharType="separate"/>
            </w:r>
            <w:r>
              <w:rPr>
                <w:noProof/>
                <w:webHidden/>
              </w:rPr>
              <w:t>4</w:t>
            </w:r>
            <w:r w:rsidR="00EF346A">
              <w:rPr>
                <w:noProof/>
                <w:webHidden/>
              </w:rPr>
              <w:fldChar w:fldCharType="end"/>
            </w:r>
          </w:hyperlink>
        </w:p>
        <w:p w:rsidR="00EF346A" w:rsidRDefault="00FF554A">
          <w:pPr>
            <w:pStyle w:val="Obsah3"/>
            <w:rPr>
              <w:rFonts w:eastAsiaTheme="minorEastAsia"/>
              <w:noProof/>
              <w:sz w:val="22"/>
              <w:lang w:eastAsia="cs-CZ"/>
            </w:rPr>
          </w:pPr>
          <w:hyperlink w:anchor="_Toc59525921" w:history="1">
            <w:r w:rsidR="00EF346A" w:rsidRPr="00EE75C5">
              <w:rPr>
                <w:rStyle w:val="Hypertextovodkaz"/>
                <w:rFonts w:eastAsia="Times New Roman"/>
                <w:noProof/>
                <w:lang w:eastAsia="cs-CZ"/>
              </w:rPr>
              <w:t>k) požadavky na maximální dočasné a trvalé zábory zemědělského půdního fondu nebo pozemků určených k plnění funkce lesa,</w:t>
            </w:r>
            <w:r w:rsidR="00EF346A">
              <w:rPr>
                <w:noProof/>
                <w:webHidden/>
              </w:rPr>
              <w:tab/>
            </w:r>
            <w:r w:rsidR="00EF346A">
              <w:rPr>
                <w:noProof/>
                <w:webHidden/>
              </w:rPr>
              <w:fldChar w:fldCharType="begin"/>
            </w:r>
            <w:r w:rsidR="00EF346A">
              <w:rPr>
                <w:noProof/>
                <w:webHidden/>
              </w:rPr>
              <w:instrText xml:space="preserve"> PAGEREF _Toc59525921 \h </w:instrText>
            </w:r>
            <w:r w:rsidR="00EF346A">
              <w:rPr>
                <w:noProof/>
                <w:webHidden/>
              </w:rPr>
            </w:r>
            <w:r w:rsidR="00EF346A">
              <w:rPr>
                <w:noProof/>
                <w:webHidden/>
              </w:rPr>
              <w:fldChar w:fldCharType="separate"/>
            </w:r>
            <w:r>
              <w:rPr>
                <w:noProof/>
                <w:webHidden/>
              </w:rPr>
              <w:t>4</w:t>
            </w:r>
            <w:r w:rsidR="00EF346A">
              <w:rPr>
                <w:noProof/>
                <w:webHidden/>
              </w:rPr>
              <w:fldChar w:fldCharType="end"/>
            </w:r>
          </w:hyperlink>
        </w:p>
        <w:p w:rsidR="00EF346A" w:rsidRDefault="00FF554A">
          <w:pPr>
            <w:pStyle w:val="Obsah3"/>
            <w:rPr>
              <w:rFonts w:eastAsiaTheme="minorEastAsia"/>
              <w:noProof/>
              <w:sz w:val="22"/>
              <w:lang w:eastAsia="cs-CZ"/>
            </w:rPr>
          </w:pPr>
          <w:hyperlink w:anchor="_Toc59525922" w:history="1">
            <w:r w:rsidR="00EF346A" w:rsidRPr="00EE75C5">
              <w:rPr>
                <w:rStyle w:val="Hypertextovodkaz"/>
                <w:rFonts w:eastAsia="Times New Roman"/>
                <w:noProof/>
                <w:lang w:eastAsia="cs-CZ"/>
              </w:rPr>
              <w:t>l) územně technické podmínky - zejména možnost napojení na stávající dopravní a technickou infrastrukturu, možnost bezbariérového přístupu k navrhované stavbě,</w:t>
            </w:r>
            <w:r w:rsidR="00EF346A">
              <w:rPr>
                <w:noProof/>
                <w:webHidden/>
              </w:rPr>
              <w:tab/>
            </w:r>
            <w:r w:rsidR="00EF346A">
              <w:rPr>
                <w:noProof/>
                <w:webHidden/>
              </w:rPr>
              <w:fldChar w:fldCharType="begin"/>
            </w:r>
            <w:r w:rsidR="00EF346A">
              <w:rPr>
                <w:noProof/>
                <w:webHidden/>
              </w:rPr>
              <w:instrText xml:space="preserve"> PAGEREF _Toc59525922 \h </w:instrText>
            </w:r>
            <w:r w:rsidR="00EF346A">
              <w:rPr>
                <w:noProof/>
                <w:webHidden/>
              </w:rPr>
            </w:r>
            <w:r w:rsidR="00EF346A">
              <w:rPr>
                <w:noProof/>
                <w:webHidden/>
              </w:rPr>
              <w:fldChar w:fldCharType="separate"/>
            </w:r>
            <w:r>
              <w:rPr>
                <w:noProof/>
                <w:webHidden/>
              </w:rPr>
              <w:t>5</w:t>
            </w:r>
            <w:r w:rsidR="00EF346A">
              <w:rPr>
                <w:noProof/>
                <w:webHidden/>
              </w:rPr>
              <w:fldChar w:fldCharType="end"/>
            </w:r>
          </w:hyperlink>
        </w:p>
        <w:p w:rsidR="00EF346A" w:rsidRDefault="00FF554A">
          <w:pPr>
            <w:pStyle w:val="Obsah3"/>
            <w:rPr>
              <w:rFonts w:eastAsiaTheme="minorEastAsia"/>
              <w:noProof/>
              <w:sz w:val="22"/>
              <w:lang w:eastAsia="cs-CZ"/>
            </w:rPr>
          </w:pPr>
          <w:hyperlink w:anchor="_Toc59525923" w:history="1">
            <w:r w:rsidR="00EF346A" w:rsidRPr="00EE75C5">
              <w:rPr>
                <w:rStyle w:val="Hypertextovodkaz"/>
                <w:rFonts w:eastAsia="Times New Roman"/>
                <w:noProof/>
                <w:lang w:eastAsia="cs-CZ"/>
              </w:rPr>
              <w:t>m) věcné a časové vazby stavby, podmiňující, vyvolané, související investice.</w:t>
            </w:r>
            <w:r w:rsidR="00EF346A">
              <w:rPr>
                <w:noProof/>
                <w:webHidden/>
              </w:rPr>
              <w:tab/>
            </w:r>
            <w:r w:rsidR="00EF346A">
              <w:rPr>
                <w:noProof/>
                <w:webHidden/>
              </w:rPr>
              <w:fldChar w:fldCharType="begin"/>
            </w:r>
            <w:r w:rsidR="00EF346A">
              <w:rPr>
                <w:noProof/>
                <w:webHidden/>
              </w:rPr>
              <w:instrText xml:space="preserve"> PAGEREF _Toc59525923 \h </w:instrText>
            </w:r>
            <w:r w:rsidR="00EF346A">
              <w:rPr>
                <w:noProof/>
                <w:webHidden/>
              </w:rPr>
            </w:r>
            <w:r w:rsidR="00EF346A">
              <w:rPr>
                <w:noProof/>
                <w:webHidden/>
              </w:rPr>
              <w:fldChar w:fldCharType="separate"/>
            </w:r>
            <w:r>
              <w:rPr>
                <w:noProof/>
                <w:webHidden/>
              </w:rPr>
              <w:t>5</w:t>
            </w:r>
            <w:r w:rsidR="00EF346A">
              <w:rPr>
                <w:noProof/>
                <w:webHidden/>
              </w:rPr>
              <w:fldChar w:fldCharType="end"/>
            </w:r>
          </w:hyperlink>
        </w:p>
        <w:p w:rsidR="00EF346A" w:rsidRDefault="00FF554A">
          <w:pPr>
            <w:pStyle w:val="Obsah3"/>
            <w:rPr>
              <w:rFonts w:eastAsiaTheme="minorEastAsia"/>
              <w:noProof/>
              <w:sz w:val="22"/>
              <w:lang w:eastAsia="cs-CZ"/>
            </w:rPr>
          </w:pPr>
          <w:hyperlink w:anchor="_Toc59525924" w:history="1">
            <w:r w:rsidR="00EF346A" w:rsidRPr="00EE75C5">
              <w:rPr>
                <w:rStyle w:val="Hypertextovodkaz"/>
                <w:rFonts w:eastAsia="Times New Roman"/>
                <w:noProof/>
                <w:lang w:eastAsia="cs-CZ"/>
              </w:rPr>
              <w:t>n) seznam pozemků podle katastru nemovitostí, na kterých se stavba provádí,</w:t>
            </w:r>
            <w:r w:rsidR="00EF346A">
              <w:rPr>
                <w:noProof/>
                <w:webHidden/>
              </w:rPr>
              <w:tab/>
            </w:r>
            <w:r w:rsidR="00EF346A">
              <w:rPr>
                <w:noProof/>
                <w:webHidden/>
              </w:rPr>
              <w:fldChar w:fldCharType="begin"/>
            </w:r>
            <w:r w:rsidR="00EF346A">
              <w:rPr>
                <w:noProof/>
                <w:webHidden/>
              </w:rPr>
              <w:instrText xml:space="preserve"> PAGEREF _Toc59525924 \h </w:instrText>
            </w:r>
            <w:r w:rsidR="00EF346A">
              <w:rPr>
                <w:noProof/>
                <w:webHidden/>
              </w:rPr>
            </w:r>
            <w:r w:rsidR="00EF346A">
              <w:rPr>
                <w:noProof/>
                <w:webHidden/>
              </w:rPr>
              <w:fldChar w:fldCharType="separate"/>
            </w:r>
            <w:r>
              <w:rPr>
                <w:noProof/>
                <w:webHidden/>
              </w:rPr>
              <w:t>5</w:t>
            </w:r>
            <w:r w:rsidR="00EF346A">
              <w:rPr>
                <w:noProof/>
                <w:webHidden/>
              </w:rPr>
              <w:fldChar w:fldCharType="end"/>
            </w:r>
          </w:hyperlink>
        </w:p>
        <w:p w:rsidR="00EF346A" w:rsidRDefault="00FF554A">
          <w:pPr>
            <w:pStyle w:val="Obsah3"/>
            <w:rPr>
              <w:rFonts w:eastAsiaTheme="minorEastAsia"/>
              <w:noProof/>
              <w:sz w:val="22"/>
              <w:lang w:eastAsia="cs-CZ"/>
            </w:rPr>
          </w:pPr>
          <w:hyperlink w:anchor="_Toc59525925" w:history="1">
            <w:r w:rsidR="00EF346A" w:rsidRPr="00EE75C5">
              <w:rPr>
                <w:rStyle w:val="Hypertextovodkaz"/>
                <w:rFonts w:eastAsia="Times New Roman"/>
                <w:noProof/>
                <w:lang w:eastAsia="cs-CZ"/>
              </w:rPr>
              <w:t>o) seznam pozemků podle katastru nemovitostí, na kterých vznikne ochranné nebo bezpečnostní pásmo.</w:t>
            </w:r>
            <w:r w:rsidR="00EF346A">
              <w:rPr>
                <w:noProof/>
                <w:webHidden/>
              </w:rPr>
              <w:tab/>
            </w:r>
            <w:r w:rsidR="00EF346A">
              <w:rPr>
                <w:noProof/>
                <w:webHidden/>
              </w:rPr>
              <w:fldChar w:fldCharType="begin"/>
            </w:r>
            <w:r w:rsidR="00EF346A">
              <w:rPr>
                <w:noProof/>
                <w:webHidden/>
              </w:rPr>
              <w:instrText xml:space="preserve"> PAGEREF _Toc59525925 \h </w:instrText>
            </w:r>
            <w:r w:rsidR="00EF346A">
              <w:rPr>
                <w:noProof/>
                <w:webHidden/>
              </w:rPr>
            </w:r>
            <w:r w:rsidR="00EF346A">
              <w:rPr>
                <w:noProof/>
                <w:webHidden/>
              </w:rPr>
              <w:fldChar w:fldCharType="separate"/>
            </w:r>
            <w:r>
              <w:rPr>
                <w:noProof/>
                <w:webHidden/>
              </w:rPr>
              <w:t>5</w:t>
            </w:r>
            <w:r w:rsidR="00EF346A">
              <w:rPr>
                <w:noProof/>
                <w:webHidden/>
              </w:rPr>
              <w:fldChar w:fldCharType="end"/>
            </w:r>
          </w:hyperlink>
        </w:p>
        <w:p w:rsidR="00EF346A" w:rsidRDefault="00FF554A">
          <w:pPr>
            <w:pStyle w:val="Obsah2"/>
            <w:rPr>
              <w:rFonts w:eastAsiaTheme="minorEastAsia"/>
              <w:noProof/>
              <w:sz w:val="22"/>
              <w:lang w:eastAsia="cs-CZ"/>
            </w:rPr>
          </w:pPr>
          <w:hyperlink w:anchor="_Toc59525926" w:history="1">
            <w:r w:rsidR="00EF346A" w:rsidRPr="00EE75C5">
              <w:rPr>
                <w:rStyle w:val="Hypertextovodkaz"/>
                <w:noProof/>
              </w:rPr>
              <w:t>B.2 Celkový popis stavby</w:t>
            </w:r>
            <w:r w:rsidR="00EF346A">
              <w:rPr>
                <w:noProof/>
                <w:webHidden/>
              </w:rPr>
              <w:tab/>
            </w:r>
            <w:r w:rsidR="00EF346A">
              <w:rPr>
                <w:noProof/>
                <w:webHidden/>
              </w:rPr>
              <w:fldChar w:fldCharType="begin"/>
            </w:r>
            <w:r w:rsidR="00EF346A">
              <w:rPr>
                <w:noProof/>
                <w:webHidden/>
              </w:rPr>
              <w:instrText xml:space="preserve"> PAGEREF _Toc59525926 \h </w:instrText>
            </w:r>
            <w:r w:rsidR="00EF346A">
              <w:rPr>
                <w:noProof/>
                <w:webHidden/>
              </w:rPr>
            </w:r>
            <w:r w:rsidR="00EF346A">
              <w:rPr>
                <w:noProof/>
                <w:webHidden/>
              </w:rPr>
              <w:fldChar w:fldCharType="separate"/>
            </w:r>
            <w:r>
              <w:rPr>
                <w:noProof/>
                <w:webHidden/>
              </w:rPr>
              <w:t>5</w:t>
            </w:r>
            <w:r w:rsidR="00EF346A">
              <w:rPr>
                <w:noProof/>
                <w:webHidden/>
              </w:rPr>
              <w:fldChar w:fldCharType="end"/>
            </w:r>
          </w:hyperlink>
        </w:p>
        <w:p w:rsidR="00EF346A" w:rsidRDefault="00FF554A">
          <w:pPr>
            <w:pStyle w:val="Obsah3"/>
            <w:rPr>
              <w:rFonts w:eastAsiaTheme="minorEastAsia"/>
              <w:noProof/>
              <w:sz w:val="22"/>
              <w:lang w:eastAsia="cs-CZ"/>
            </w:rPr>
          </w:pPr>
          <w:hyperlink w:anchor="_Toc59525927" w:history="1">
            <w:r w:rsidR="00EF346A" w:rsidRPr="00EE75C5">
              <w:rPr>
                <w:rStyle w:val="Hypertextovodkaz"/>
                <w:rFonts w:eastAsia="Times New Roman"/>
                <w:noProof/>
                <w:lang w:eastAsia="cs-CZ"/>
              </w:rPr>
              <w:t>a) nová stavba nebo změna dokončené stavby; u změny stavby údaje o jejich současném stavu, závěry stavebně technického, případně stavebně historického průzkumu a výsledky statického posouzení nosných konstrukcí,</w:t>
            </w:r>
            <w:r w:rsidR="00EF346A">
              <w:rPr>
                <w:noProof/>
                <w:webHidden/>
              </w:rPr>
              <w:tab/>
            </w:r>
            <w:r w:rsidR="00EF346A">
              <w:rPr>
                <w:noProof/>
                <w:webHidden/>
              </w:rPr>
              <w:fldChar w:fldCharType="begin"/>
            </w:r>
            <w:r w:rsidR="00EF346A">
              <w:rPr>
                <w:noProof/>
                <w:webHidden/>
              </w:rPr>
              <w:instrText xml:space="preserve"> PAGEREF _Toc59525927 \h </w:instrText>
            </w:r>
            <w:r w:rsidR="00EF346A">
              <w:rPr>
                <w:noProof/>
                <w:webHidden/>
              </w:rPr>
            </w:r>
            <w:r w:rsidR="00EF346A">
              <w:rPr>
                <w:noProof/>
                <w:webHidden/>
              </w:rPr>
              <w:fldChar w:fldCharType="separate"/>
            </w:r>
            <w:r>
              <w:rPr>
                <w:noProof/>
                <w:webHidden/>
              </w:rPr>
              <w:t>5</w:t>
            </w:r>
            <w:r w:rsidR="00EF346A">
              <w:rPr>
                <w:noProof/>
                <w:webHidden/>
              </w:rPr>
              <w:fldChar w:fldCharType="end"/>
            </w:r>
          </w:hyperlink>
        </w:p>
        <w:p w:rsidR="00EF346A" w:rsidRDefault="00FF554A">
          <w:pPr>
            <w:pStyle w:val="Obsah3"/>
            <w:rPr>
              <w:rFonts w:eastAsiaTheme="minorEastAsia"/>
              <w:noProof/>
              <w:sz w:val="22"/>
              <w:lang w:eastAsia="cs-CZ"/>
            </w:rPr>
          </w:pPr>
          <w:hyperlink w:anchor="_Toc59525928" w:history="1">
            <w:r w:rsidR="00EF346A" w:rsidRPr="00EE75C5">
              <w:rPr>
                <w:rStyle w:val="Hypertextovodkaz"/>
                <w:noProof/>
              </w:rPr>
              <w:t>b) účel užívání stavby,</w:t>
            </w:r>
            <w:r w:rsidR="00EF346A">
              <w:rPr>
                <w:noProof/>
                <w:webHidden/>
              </w:rPr>
              <w:tab/>
            </w:r>
            <w:r w:rsidR="00EF346A">
              <w:rPr>
                <w:noProof/>
                <w:webHidden/>
              </w:rPr>
              <w:fldChar w:fldCharType="begin"/>
            </w:r>
            <w:r w:rsidR="00EF346A">
              <w:rPr>
                <w:noProof/>
                <w:webHidden/>
              </w:rPr>
              <w:instrText xml:space="preserve"> PAGEREF _Toc59525928 \h </w:instrText>
            </w:r>
            <w:r w:rsidR="00EF346A">
              <w:rPr>
                <w:noProof/>
                <w:webHidden/>
              </w:rPr>
            </w:r>
            <w:r w:rsidR="00EF346A">
              <w:rPr>
                <w:noProof/>
                <w:webHidden/>
              </w:rPr>
              <w:fldChar w:fldCharType="separate"/>
            </w:r>
            <w:r>
              <w:rPr>
                <w:noProof/>
                <w:webHidden/>
              </w:rPr>
              <w:t>5</w:t>
            </w:r>
            <w:r w:rsidR="00EF346A">
              <w:rPr>
                <w:noProof/>
                <w:webHidden/>
              </w:rPr>
              <w:fldChar w:fldCharType="end"/>
            </w:r>
          </w:hyperlink>
        </w:p>
        <w:p w:rsidR="00EF346A" w:rsidRDefault="00FF554A">
          <w:pPr>
            <w:pStyle w:val="Obsah3"/>
            <w:rPr>
              <w:rFonts w:eastAsiaTheme="minorEastAsia"/>
              <w:noProof/>
              <w:sz w:val="22"/>
              <w:lang w:eastAsia="cs-CZ"/>
            </w:rPr>
          </w:pPr>
          <w:hyperlink w:anchor="_Toc59525929" w:history="1">
            <w:r w:rsidR="00EF346A" w:rsidRPr="00EE75C5">
              <w:rPr>
                <w:rStyle w:val="Hypertextovodkaz"/>
                <w:noProof/>
              </w:rPr>
              <w:t>c) trvalá nebo dočasná stavba,</w:t>
            </w:r>
            <w:r w:rsidR="00EF346A">
              <w:rPr>
                <w:noProof/>
                <w:webHidden/>
              </w:rPr>
              <w:tab/>
            </w:r>
            <w:r w:rsidR="00EF346A">
              <w:rPr>
                <w:noProof/>
                <w:webHidden/>
              </w:rPr>
              <w:fldChar w:fldCharType="begin"/>
            </w:r>
            <w:r w:rsidR="00EF346A">
              <w:rPr>
                <w:noProof/>
                <w:webHidden/>
              </w:rPr>
              <w:instrText xml:space="preserve"> PAGEREF _Toc59525929 \h </w:instrText>
            </w:r>
            <w:r w:rsidR="00EF346A">
              <w:rPr>
                <w:noProof/>
                <w:webHidden/>
              </w:rPr>
            </w:r>
            <w:r w:rsidR="00EF346A">
              <w:rPr>
                <w:noProof/>
                <w:webHidden/>
              </w:rPr>
              <w:fldChar w:fldCharType="separate"/>
            </w:r>
            <w:r>
              <w:rPr>
                <w:noProof/>
                <w:webHidden/>
              </w:rPr>
              <w:t>5</w:t>
            </w:r>
            <w:r w:rsidR="00EF346A">
              <w:rPr>
                <w:noProof/>
                <w:webHidden/>
              </w:rPr>
              <w:fldChar w:fldCharType="end"/>
            </w:r>
          </w:hyperlink>
        </w:p>
        <w:p w:rsidR="00EF346A" w:rsidRDefault="00FF554A">
          <w:pPr>
            <w:pStyle w:val="Obsah3"/>
            <w:rPr>
              <w:rFonts w:eastAsiaTheme="minorEastAsia"/>
              <w:noProof/>
              <w:sz w:val="22"/>
              <w:lang w:eastAsia="cs-CZ"/>
            </w:rPr>
          </w:pPr>
          <w:hyperlink w:anchor="_Toc59525930" w:history="1">
            <w:r w:rsidR="00EF346A" w:rsidRPr="00EE75C5">
              <w:rPr>
                <w:rStyle w:val="Hypertextovodkaz"/>
                <w:rFonts w:eastAsia="Times New Roman" w:cs="Arial"/>
                <w:noProof/>
                <w:lang w:eastAsia="cs-CZ"/>
              </w:rPr>
              <w:t>d) informace o vydaných rozhodnutích o povolení výjimky z technických požadavků na stavby a technických požadavků zabezpečujících bezbariérové užívání stavby,</w:t>
            </w:r>
            <w:r w:rsidR="00EF346A">
              <w:rPr>
                <w:noProof/>
                <w:webHidden/>
              </w:rPr>
              <w:tab/>
            </w:r>
            <w:r w:rsidR="00EF346A">
              <w:rPr>
                <w:noProof/>
                <w:webHidden/>
              </w:rPr>
              <w:fldChar w:fldCharType="begin"/>
            </w:r>
            <w:r w:rsidR="00EF346A">
              <w:rPr>
                <w:noProof/>
                <w:webHidden/>
              </w:rPr>
              <w:instrText xml:space="preserve"> PAGEREF _Toc59525930 \h </w:instrText>
            </w:r>
            <w:r w:rsidR="00EF346A">
              <w:rPr>
                <w:noProof/>
                <w:webHidden/>
              </w:rPr>
            </w:r>
            <w:r w:rsidR="00EF346A">
              <w:rPr>
                <w:noProof/>
                <w:webHidden/>
              </w:rPr>
              <w:fldChar w:fldCharType="separate"/>
            </w:r>
            <w:r>
              <w:rPr>
                <w:noProof/>
                <w:webHidden/>
              </w:rPr>
              <w:t>6</w:t>
            </w:r>
            <w:r w:rsidR="00EF346A">
              <w:rPr>
                <w:noProof/>
                <w:webHidden/>
              </w:rPr>
              <w:fldChar w:fldCharType="end"/>
            </w:r>
          </w:hyperlink>
        </w:p>
        <w:p w:rsidR="00EF346A" w:rsidRDefault="00FF554A">
          <w:pPr>
            <w:pStyle w:val="Obsah3"/>
            <w:rPr>
              <w:rFonts w:eastAsiaTheme="minorEastAsia"/>
              <w:noProof/>
              <w:sz w:val="22"/>
              <w:lang w:eastAsia="cs-CZ"/>
            </w:rPr>
          </w:pPr>
          <w:hyperlink w:anchor="_Toc59525931" w:history="1">
            <w:r w:rsidR="00EF346A" w:rsidRPr="00EE75C5">
              <w:rPr>
                <w:rStyle w:val="Hypertextovodkaz"/>
                <w:rFonts w:eastAsia="Times New Roman"/>
                <w:noProof/>
                <w:lang w:eastAsia="cs-CZ"/>
              </w:rPr>
              <w:t>e) informace o tom, zda a v jakých částech dokumentace jsou zohledněny podmínky závazných stanovisek dotčených orgánů,</w:t>
            </w:r>
            <w:r w:rsidR="00EF346A">
              <w:rPr>
                <w:noProof/>
                <w:webHidden/>
              </w:rPr>
              <w:tab/>
            </w:r>
            <w:r w:rsidR="00EF346A">
              <w:rPr>
                <w:noProof/>
                <w:webHidden/>
              </w:rPr>
              <w:fldChar w:fldCharType="begin"/>
            </w:r>
            <w:r w:rsidR="00EF346A">
              <w:rPr>
                <w:noProof/>
                <w:webHidden/>
              </w:rPr>
              <w:instrText xml:space="preserve"> PAGEREF _Toc59525931 \h </w:instrText>
            </w:r>
            <w:r w:rsidR="00EF346A">
              <w:rPr>
                <w:noProof/>
                <w:webHidden/>
              </w:rPr>
            </w:r>
            <w:r w:rsidR="00EF346A">
              <w:rPr>
                <w:noProof/>
                <w:webHidden/>
              </w:rPr>
              <w:fldChar w:fldCharType="separate"/>
            </w:r>
            <w:r>
              <w:rPr>
                <w:noProof/>
                <w:webHidden/>
              </w:rPr>
              <w:t>6</w:t>
            </w:r>
            <w:r w:rsidR="00EF346A">
              <w:rPr>
                <w:noProof/>
                <w:webHidden/>
              </w:rPr>
              <w:fldChar w:fldCharType="end"/>
            </w:r>
          </w:hyperlink>
        </w:p>
        <w:p w:rsidR="00EF346A" w:rsidRDefault="00FF554A">
          <w:pPr>
            <w:pStyle w:val="Obsah3"/>
            <w:rPr>
              <w:rFonts w:eastAsiaTheme="minorEastAsia"/>
              <w:noProof/>
              <w:sz w:val="22"/>
              <w:lang w:eastAsia="cs-CZ"/>
            </w:rPr>
          </w:pPr>
          <w:hyperlink w:anchor="_Toc59525932" w:history="1">
            <w:r w:rsidR="00EF346A" w:rsidRPr="00EE75C5">
              <w:rPr>
                <w:rStyle w:val="Hypertextovodkaz"/>
                <w:rFonts w:eastAsia="Times New Roman"/>
                <w:noProof/>
                <w:lang w:eastAsia="cs-CZ"/>
              </w:rPr>
              <w:t>f) ochrana stavby podle jiných právních předpisů,</w:t>
            </w:r>
            <w:r w:rsidR="00EF346A">
              <w:rPr>
                <w:noProof/>
                <w:webHidden/>
              </w:rPr>
              <w:tab/>
            </w:r>
            <w:r w:rsidR="00EF346A">
              <w:rPr>
                <w:noProof/>
                <w:webHidden/>
              </w:rPr>
              <w:fldChar w:fldCharType="begin"/>
            </w:r>
            <w:r w:rsidR="00EF346A">
              <w:rPr>
                <w:noProof/>
                <w:webHidden/>
              </w:rPr>
              <w:instrText xml:space="preserve"> PAGEREF _Toc59525932 \h </w:instrText>
            </w:r>
            <w:r w:rsidR="00EF346A">
              <w:rPr>
                <w:noProof/>
                <w:webHidden/>
              </w:rPr>
            </w:r>
            <w:r w:rsidR="00EF346A">
              <w:rPr>
                <w:noProof/>
                <w:webHidden/>
              </w:rPr>
              <w:fldChar w:fldCharType="separate"/>
            </w:r>
            <w:r>
              <w:rPr>
                <w:noProof/>
                <w:webHidden/>
              </w:rPr>
              <w:t>6</w:t>
            </w:r>
            <w:r w:rsidR="00EF346A">
              <w:rPr>
                <w:noProof/>
                <w:webHidden/>
              </w:rPr>
              <w:fldChar w:fldCharType="end"/>
            </w:r>
          </w:hyperlink>
        </w:p>
        <w:p w:rsidR="00EF346A" w:rsidRDefault="00FF554A">
          <w:pPr>
            <w:pStyle w:val="Obsah3"/>
            <w:rPr>
              <w:rFonts w:eastAsiaTheme="minorEastAsia"/>
              <w:noProof/>
              <w:sz w:val="22"/>
              <w:lang w:eastAsia="cs-CZ"/>
            </w:rPr>
          </w:pPr>
          <w:hyperlink w:anchor="_Toc59525933" w:history="1">
            <w:r w:rsidR="00EF346A" w:rsidRPr="00EE75C5">
              <w:rPr>
                <w:rStyle w:val="Hypertextovodkaz"/>
                <w:rFonts w:eastAsia="Times New Roman"/>
                <w:noProof/>
                <w:lang w:eastAsia="cs-CZ"/>
              </w:rPr>
              <w:t>g) navrhované parametry stavby - zastavěná plocha, obestavěný prostor, užitná plocha, počet funkčních jednotek a jejich velikosti apod.,</w:t>
            </w:r>
            <w:r w:rsidR="00EF346A">
              <w:rPr>
                <w:noProof/>
                <w:webHidden/>
              </w:rPr>
              <w:tab/>
            </w:r>
            <w:r w:rsidR="00EF346A">
              <w:rPr>
                <w:noProof/>
                <w:webHidden/>
              </w:rPr>
              <w:fldChar w:fldCharType="begin"/>
            </w:r>
            <w:r w:rsidR="00EF346A">
              <w:rPr>
                <w:noProof/>
                <w:webHidden/>
              </w:rPr>
              <w:instrText xml:space="preserve"> PAGEREF _Toc59525933 \h </w:instrText>
            </w:r>
            <w:r w:rsidR="00EF346A">
              <w:rPr>
                <w:noProof/>
                <w:webHidden/>
              </w:rPr>
            </w:r>
            <w:r w:rsidR="00EF346A">
              <w:rPr>
                <w:noProof/>
                <w:webHidden/>
              </w:rPr>
              <w:fldChar w:fldCharType="separate"/>
            </w:r>
            <w:r>
              <w:rPr>
                <w:noProof/>
                <w:webHidden/>
              </w:rPr>
              <w:t>6</w:t>
            </w:r>
            <w:r w:rsidR="00EF346A">
              <w:rPr>
                <w:noProof/>
                <w:webHidden/>
              </w:rPr>
              <w:fldChar w:fldCharType="end"/>
            </w:r>
          </w:hyperlink>
        </w:p>
        <w:p w:rsidR="00EF346A" w:rsidRDefault="00FF554A">
          <w:pPr>
            <w:pStyle w:val="Obsah3"/>
            <w:rPr>
              <w:rFonts w:eastAsiaTheme="minorEastAsia"/>
              <w:noProof/>
              <w:sz w:val="22"/>
              <w:lang w:eastAsia="cs-CZ"/>
            </w:rPr>
          </w:pPr>
          <w:hyperlink w:anchor="_Toc59525934" w:history="1">
            <w:r w:rsidR="00EF346A" w:rsidRPr="00EE75C5">
              <w:rPr>
                <w:rStyle w:val="Hypertextovodkaz"/>
                <w:rFonts w:eastAsia="Times New Roman"/>
                <w:noProof/>
                <w:lang w:eastAsia="cs-CZ"/>
              </w:rPr>
              <w:t>h) základní bilance stavby - potřeby a spotřeby médií a hmot, hospodaření s dešťovou vodou, celkové produkované množství a druhy odpadů a emisí, třída energetické náročnosti budov apod.,</w:t>
            </w:r>
            <w:r w:rsidR="00EF346A">
              <w:rPr>
                <w:noProof/>
                <w:webHidden/>
              </w:rPr>
              <w:tab/>
            </w:r>
            <w:r w:rsidR="00EF346A">
              <w:rPr>
                <w:noProof/>
                <w:webHidden/>
              </w:rPr>
              <w:fldChar w:fldCharType="begin"/>
            </w:r>
            <w:r w:rsidR="00EF346A">
              <w:rPr>
                <w:noProof/>
                <w:webHidden/>
              </w:rPr>
              <w:instrText xml:space="preserve"> PAGEREF _Toc59525934 \h </w:instrText>
            </w:r>
            <w:r w:rsidR="00EF346A">
              <w:rPr>
                <w:noProof/>
                <w:webHidden/>
              </w:rPr>
            </w:r>
            <w:r w:rsidR="00EF346A">
              <w:rPr>
                <w:noProof/>
                <w:webHidden/>
              </w:rPr>
              <w:fldChar w:fldCharType="separate"/>
            </w:r>
            <w:r>
              <w:rPr>
                <w:noProof/>
                <w:webHidden/>
              </w:rPr>
              <w:t>6</w:t>
            </w:r>
            <w:r w:rsidR="00EF346A">
              <w:rPr>
                <w:noProof/>
                <w:webHidden/>
              </w:rPr>
              <w:fldChar w:fldCharType="end"/>
            </w:r>
          </w:hyperlink>
        </w:p>
        <w:p w:rsidR="00EF346A" w:rsidRDefault="00FF554A">
          <w:pPr>
            <w:pStyle w:val="Obsah3"/>
            <w:rPr>
              <w:rFonts w:eastAsiaTheme="minorEastAsia"/>
              <w:noProof/>
              <w:sz w:val="22"/>
              <w:lang w:eastAsia="cs-CZ"/>
            </w:rPr>
          </w:pPr>
          <w:hyperlink w:anchor="_Toc59525935" w:history="1">
            <w:r w:rsidR="00EF346A" w:rsidRPr="00EE75C5">
              <w:rPr>
                <w:rStyle w:val="Hypertextovodkaz"/>
                <w:rFonts w:eastAsia="Times New Roman"/>
                <w:noProof/>
                <w:lang w:eastAsia="cs-CZ"/>
              </w:rPr>
              <w:t>i) základní předpoklady výstavby - časové údaje o realizaci stavby, členění na etapy,</w:t>
            </w:r>
            <w:r w:rsidR="00EF346A">
              <w:rPr>
                <w:noProof/>
                <w:webHidden/>
              </w:rPr>
              <w:tab/>
            </w:r>
            <w:r w:rsidR="00EF346A">
              <w:rPr>
                <w:noProof/>
                <w:webHidden/>
              </w:rPr>
              <w:fldChar w:fldCharType="begin"/>
            </w:r>
            <w:r w:rsidR="00EF346A">
              <w:rPr>
                <w:noProof/>
                <w:webHidden/>
              </w:rPr>
              <w:instrText xml:space="preserve"> PAGEREF _Toc59525935 \h </w:instrText>
            </w:r>
            <w:r w:rsidR="00EF346A">
              <w:rPr>
                <w:noProof/>
                <w:webHidden/>
              </w:rPr>
            </w:r>
            <w:r w:rsidR="00EF346A">
              <w:rPr>
                <w:noProof/>
                <w:webHidden/>
              </w:rPr>
              <w:fldChar w:fldCharType="separate"/>
            </w:r>
            <w:r>
              <w:rPr>
                <w:noProof/>
                <w:webHidden/>
              </w:rPr>
              <w:t>6</w:t>
            </w:r>
            <w:r w:rsidR="00EF346A">
              <w:rPr>
                <w:noProof/>
                <w:webHidden/>
              </w:rPr>
              <w:fldChar w:fldCharType="end"/>
            </w:r>
          </w:hyperlink>
        </w:p>
        <w:p w:rsidR="00EF346A" w:rsidRDefault="00FF554A">
          <w:pPr>
            <w:pStyle w:val="Obsah3"/>
            <w:rPr>
              <w:rFonts w:eastAsiaTheme="minorEastAsia"/>
              <w:noProof/>
              <w:sz w:val="22"/>
              <w:lang w:eastAsia="cs-CZ"/>
            </w:rPr>
          </w:pPr>
          <w:hyperlink w:anchor="_Toc59525936" w:history="1">
            <w:r w:rsidR="00EF346A" w:rsidRPr="00EE75C5">
              <w:rPr>
                <w:rStyle w:val="Hypertextovodkaz"/>
                <w:noProof/>
              </w:rPr>
              <w:t>j, orientační náklady stavby.</w:t>
            </w:r>
            <w:r w:rsidR="00EF346A">
              <w:rPr>
                <w:noProof/>
                <w:webHidden/>
              </w:rPr>
              <w:tab/>
            </w:r>
            <w:r w:rsidR="00EF346A">
              <w:rPr>
                <w:noProof/>
                <w:webHidden/>
              </w:rPr>
              <w:fldChar w:fldCharType="begin"/>
            </w:r>
            <w:r w:rsidR="00EF346A">
              <w:rPr>
                <w:noProof/>
                <w:webHidden/>
              </w:rPr>
              <w:instrText xml:space="preserve"> PAGEREF _Toc59525936 \h </w:instrText>
            </w:r>
            <w:r w:rsidR="00EF346A">
              <w:rPr>
                <w:noProof/>
                <w:webHidden/>
              </w:rPr>
            </w:r>
            <w:r w:rsidR="00EF346A">
              <w:rPr>
                <w:noProof/>
                <w:webHidden/>
              </w:rPr>
              <w:fldChar w:fldCharType="separate"/>
            </w:r>
            <w:r>
              <w:rPr>
                <w:noProof/>
                <w:webHidden/>
              </w:rPr>
              <w:t>7</w:t>
            </w:r>
            <w:r w:rsidR="00EF346A">
              <w:rPr>
                <w:noProof/>
                <w:webHidden/>
              </w:rPr>
              <w:fldChar w:fldCharType="end"/>
            </w:r>
          </w:hyperlink>
        </w:p>
        <w:p w:rsidR="00F71D2B" w:rsidRDefault="0093726B" w:rsidP="0093726B">
          <w:pPr>
            <w:rPr>
              <w:b/>
              <w:bCs/>
            </w:rPr>
            <w:sectPr w:rsidR="00F71D2B" w:rsidSect="00B13B04">
              <w:headerReference w:type="default" r:id="rId8"/>
              <w:footerReference w:type="default" r:id="rId9"/>
              <w:pgSz w:w="11906" w:h="16838"/>
              <w:pgMar w:top="993" w:right="1417" w:bottom="1417" w:left="1417" w:header="708" w:footer="708" w:gutter="0"/>
              <w:cols w:space="708"/>
              <w:docGrid w:linePitch="360"/>
            </w:sectPr>
          </w:pPr>
          <w:r>
            <w:rPr>
              <w:b/>
              <w:bCs/>
            </w:rPr>
            <w:fldChar w:fldCharType="end"/>
          </w:r>
        </w:p>
        <w:p w:rsidR="00190D00" w:rsidRPr="0093726B" w:rsidRDefault="00FF554A" w:rsidP="0093726B"/>
      </w:sdtContent>
    </w:sdt>
    <w:p w:rsidR="00CC34E0" w:rsidRPr="00E81848" w:rsidRDefault="00CC34E0" w:rsidP="004065A3">
      <w:pPr>
        <w:pStyle w:val="Nadpis2"/>
        <w:spacing w:before="0"/>
      </w:pPr>
      <w:bookmarkStart w:id="3" w:name="_Toc59525910"/>
      <w:proofErr w:type="gramStart"/>
      <w:r w:rsidRPr="00E81848">
        <w:t>B.1 Popis</w:t>
      </w:r>
      <w:proofErr w:type="gramEnd"/>
      <w:r w:rsidRPr="00E81848">
        <w:t xml:space="preserve"> území stavby</w:t>
      </w:r>
      <w:bookmarkEnd w:id="3"/>
      <w:bookmarkEnd w:id="2"/>
      <w:bookmarkEnd w:id="1"/>
    </w:p>
    <w:p w:rsidR="0026537F" w:rsidRDefault="0026537F" w:rsidP="0026537F">
      <w:pPr>
        <w:pStyle w:val="Nadpis3"/>
        <w:spacing w:before="0"/>
      </w:pPr>
      <w:bookmarkStart w:id="4" w:name="_Toc468977310"/>
      <w:bookmarkStart w:id="5" w:name="_Toc501547063"/>
    </w:p>
    <w:p w:rsidR="0026537F" w:rsidRDefault="0026537F" w:rsidP="0026537F">
      <w:pPr>
        <w:pStyle w:val="Nadpis3"/>
        <w:spacing w:before="0"/>
        <w:rPr>
          <w:rFonts w:eastAsia="Times New Roman" w:cs="Arial"/>
          <w:color w:val="000000"/>
          <w:szCs w:val="20"/>
          <w:lang w:eastAsia="cs-CZ"/>
        </w:rPr>
      </w:pPr>
      <w:bookmarkStart w:id="6" w:name="_Toc59525911"/>
      <w:bookmarkEnd w:id="4"/>
      <w:bookmarkEnd w:id="5"/>
      <w:r w:rsidRPr="0026537F">
        <w:rPr>
          <w:b w:val="0"/>
          <w:bCs w:val="0"/>
          <w:color w:val="000000"/>
          <w:szCs w:val="20"/>
          <w:lang w:eastAsia="cs-CZ"/>
        </w:rPr>
        <w:t>a)</w:t>
      </w:r>
      <w:r>
        <w:rPr>
          <w:rFonts w:eastAsia="Times New Roman" w:cs="Arial"/>
          <w:color w:val="000000"/>
          <w:szCs w:val="20"/>
          <w:lang w:eastAsia="cs-CZ"/>
        </w:rPr>
        <w:t xml:space="preserve"> </w:t>
      </w:r>
      <w:r w:rsidRPr="001709D9">
        <w:rPr>
          <w:rFonts w:eastAsia="Times New Roman" w:cs="Arial"/>
          <w:color w:val="000000"/>
          <w:szCs w:val="20"/>
          <w:lang w:eastAsia="cs-CZ"/>
        </w:rPr>
        <w:t>charakteristika území a stavebního pozemku, zastavěné území a nezastavěné území, soulad navrhované stavby s charakterem území, dosavadní využití a zastavěnost území,</w:t>
      </w:r>
      <w:bookmarkEnd w:id="6"/>
    </w:p>
    <w:p w:rsidR="0026537F" w:rsidRPr="0026537F" w:rsidRDefault="0026537F" w:rsidP="0026537F">
      <w:pPr>
        <w:rPr>
          <w:lang w:eastAsia="cs-CZ"/>
        </w:rPr>
      </w:pPr>
    </w:p>
    <w:p w:rsidR="00C91D6F" w:rsidRDefault="00190D00" w:rsidP="0026537F">
      <w:r>
        <w:t xml:space="preserve">Dotčený pozemek </w:t>
      </w:r>
      <w:r w:rsidR="00ED428B">
        <w:t xml:space="preserve">stavby </w:t>
      </w:r>
      <w:r>
        <w:t>se nachází v měs</w:t>
      </w:r>
      <w:r w:rsidR="00AD557E">
        <w:t xml:space="preserve">tské části Praha 5 </w:t>
      </w:r>
      <w:r w:rsidR="00ED428B">
        <w:t>-</w:t>
      </w:r>
      <w:r w:rsidR="00AD557E">
        <w:t xml:space="preserve"> Hlubočepy a je součástí převážně nezastavěného území. Z velké části areál ZŠ a MŠ Kořenského ob</w:t>
      </w:r>
      <w:r w:rsidR="00ED428B">
        <w:t>klopuje</w:t>
      </w:r>
      <w:r w:rsidR="00AD557E">
        <w:t xml:space="preserve"> městská a krajinná zeleň, nebo lesní porosty. </w:t>
      </w:r>
      <w:r w:rsidR="00C91D6F">
        <w:t>Severně od areálu se nachází zastavěné území (</w:t>
      </w:r>
      <w:proofErr w:type="spellStart"/>
      <w:r w:rsidR="00C91D6F">
        <w:t>Žvahov</w:t>
      </w:r>
      <w:proofErr w:type="spellEnd"/>
      <w:r w:rsidR="00C91D6F">
        <w:t xml:space="preserve">) s převážně solitérními vilovými budovami. </w:t>
      </w:r>
    </w:p>
    <w:p w:rsidR="00C91D6F" w:rsidRDefault="008D70CC" w:rsidP="0026537F">
      <w:r>
        <w:t>Směrem od severovýchodu k jihozápadu je pozemek mírně svažitý</w:t>
      </w:r>
      <w:r w:rsidR="00C91D6F">
        <w:t>, za jižní hranicí pozemku svah strmě pokračuje k železniční trati</w:t>
      </w:r>
      <w:r>
        <w:t>.</w:t>
      </w:r>
      <w:r w:rsidR="00632549">
        <w:t xml:space="preserve"> </w:t>
      </w:r>
    </w:p>
    <w:p w:rsidR="00190D00" w:rsidRDefault="00632549" w:rsidP="0026537F">
      <w:r>
        <w:t xml:space="preserve">Na pozemku je hlavní budova </w:t>
      </w:r>
      <w:r w:rsidR="00C91D6F">
        <w:t>školy</w:t>
      </w:r>
      <w:r>
        <w:t xml:space="preserve">, dětská hřiště, multifunkční sportovní hřiště a </w:t>
      </w:r>
      <w:r w:rsidR="00C91D6F">
        <w:t>dále hospodářské budovy využívané jako sklady</w:t>
      </w:r>
      <w:r>
        <w:t>. Zbylou nezastavěnou část pozemku tvoří zpevněné</w:t>
      </w:r>
      <w:r w:rsidR="00C91D6F">
        <w:t xml:space="preserve"> komunikace s místy pro parkování a další zpevněné</w:t>
      </w:r>
      <w:r>
        <w:t xml:space="preserve"> a travnaté plochy. </w:t>
      </w:r>
      <w:r w:rsidR="00962A5C">
        <w:t>Nov</w:t>
      </w:r>
      <w:r w:rsidR="00C91D6F">
        <w:t>á</w:t>
      </w:r>
      <w:r w:rsidR="00962A5C">
        <w:t xml:space="preserve"> přístavb</w:t>
      </w:r>
      <w:r w:rsidR="00C91D6F">
        <w:t>a</w:t>
      </w:r>
      <w:r w:rsidR="00962A5C">
        <w:t xml:space="preserve"> </w:t>
      </w:r>
      <w:r>
        <w:t xml:space="preserve">atria nezmění charakter ani dosavadní využití území. </w:t>
      </w:r>
    </w:p>
    <w:p w:rsidR="00C03268" w:rsidRDefault="00C03268" w:rsidP="004065A3"/>
    <w:p w:rsidR="0026537F" w:rsidRPr="001709D9" w:rsidRDefault="00177624" w:rsidP="0026537F">
      <w:pPr>
        <w:pStyle w:val="Nadpis3"/>
        <w:rPr>
          <w:rFonts w:eastAsia="Times New Roman"/>
          <w:lang w:eastAsia="cs-CZ"/>
        </w:rPr>
      </w:pPr>
      <w:bookmarkStart w:id="7" w:name="_Toc59525912"/>
      <w:r w:rsidRPr="00AF5303">
        <w:t>b</w:t>
      </w:r>
      <w:r w:rsidR="0026537F">
        <w:t>)</w:t>
      </w:r>
      <w:r w:rsidRPr="00AF5303">
        <w:t xml:space="preserve"> </w:t>
      </w:r>
      <w:r w:rsidR="0026537F" w:rsidRPr="001709D9">
        <w:rPr>
          <w:rFonts w:eastAsia="Times New Roman"/>
          <w:lang w:eastAsia="cs-CZ"/>
        </w:rPr>
        <w:t>údaje o souladu s územním rozhodnutím nebo regulačním plánem nebo veřejnoprávní smlouvou územní rozhodnutí nahrazující anebo územním souhlasem,</w:t>
      </w:r>
      <w:bookmarkEnd w:id="7"/>
    </w:p>
    <w:p w:rsidR="00AA014A" w:rsidRDefault="00AA014A" w:rsidP="00632549"/>
    <w:p w:rsidR="00C91D6F" w:rsidRDefault="00C91D6F" w:rsidP="00632549">
      <w:r>
        <w:t xml:space="preserve">Celkový stavební záměr </w:t>
      </w:r>
      <w:r w:rsidR="00BC1A6C">
        <w:t xml:space="preserve">rekonstrukce školy </w:t>
      </w:r>
      <w:r>
        <w:t xml:space="preserve">byl schválen společným rozhodnutím </w:t>
      </w:r>
      <w:r w:rsidRPr="00C91D6F">
        <w:t xml:space="preserve">Spis. </w:t>
      </w:r>
      <w:proofErr w:type="gramStart"/>
      <w:r w:rsidRPr="00C91D6F">
        <w:t>zn.</w:t>
      </w:r>
      <w:proofErr w:type="gramEnd"/>
      <w:r w:rsidRPr="00C91D6F">
        <w:t>: MC05/OSU/30895/2018/Do/Hl.463</w:t>
      </w:r>
      <w:r>
        <w:t xml:space="preserve">; </w:t>
      </w:r>
      <w:proofErr w:type="gramStart"/>
      <w:r w:rsidRPr="00C91D6F">
        <w:t>Č.j.</w:t>
      </w:r>
      <w:proofErr w:type="gramEnd"/>
      <w:r w:rsidRPr="00C91D6F">
        <w:t>: MC05 184760/2019</w:t>
      </w:r>
      <w:r>
        <w:t xml:space="preserve"> ze dne </w:t>
      </w:r>
      <w:proofErr w:type="gramStart"/>
      <w:r>
        <w:t>15.08.2019</w:t>
      </w:r>
      <w:proofErr w:type="gramEnd"/>
      <w:r>
        <w:t xml:space="preserve">  pod názvem: </w:t>
      </w:r>
    </w:p>
    <w:p w:rsidR="00C91D6F" w:rsidRPr="00C91D6F" w:rsidRDefault="00C91D6F" w:rsidP="00C91D6F">
      <w:pPr>
        <w:jc w:val="center"/>
        <w:rPr>
          <w:i/>
        </w:rPr>
      </w:pPr>
      <w:r w:rsidRPr="00C91D6F">
        <w:rPr>
          <w:i/>
        </w:rPr>
        <w:t xml:space="preserve">ZŠ a MŠ Kořenského, objekt Pod </w:t>
      </w:r>
      <w:proofErr w:type="spellStart"/>
      <w:r w:rsidRPr="00C91D6F">
        <w:rPr>
          <w:i/>
        </w:rPr>
        <w:t>Žvahovem</w:t>
      </w:r>
      <w:proofErr w:type="spellEnd"/>
    </w:p>
    <w:p w:rsidR="00C91D6F" w:rsidRPr="00C91D6F" w:rsidRDefault="00C91D6F" w:rsidP="00C91D6F">
      <w:pPr>
        <w:jc w:val="center"/>
        <w:rPr>
          <w:i/>
        </w:rPr>
      </w:pPr>
      <w:r w:rsidRPr="00C91D6F">
        <w:rPr>
          <w:i/>
        </w:rPr>
        <w:t xml:space="preserve">Praha, Hlubočepy </w:t>
      </w:r>
      <w:proofErr w:type="gramStart"/>
      <w:r w:rsidRPr="00C91D6F">
        <w:rPr>
          <w:i/>
        </w:rPr>
        <w:t>č.p.</w:t>
      </w:r>
      <w:proofErr w:type="gramEnd"/>
      <w:r w:rsidRPr="00C91D6F">
        <w:rPr>
          <w:i/>
        </w:rPr>
        <w:t xml:space="preserve"> 463, Pod </w:t>
      </w:r>
      <w:proofErr w:type="spellStart"/>
      <w:r w:rsidRPr="00C91D6F">
        <w:rPr>
          <w:i/>
        </w:rPr>
        <w:t>Žvahovem</w:t>
      </w:r>
      <w:proofErr w:type="spellEnd"/>
      <w:r w:rsidRPr="00C91D6F">
        <w:rPr>
          <w:i/>
        </w:rPr>
        <w:t xml:space="preserve"> 21b</w:t>
      </w:r>
    </w:p>
    <w:p w:rsidR="009C5BEF" w:rsidRDefault="009C5BEF" w:rsidP="00177624"/>
    <w:p w:rsidR="00BC1A6C" w:rsidRDefault="00BC1A6C" w:rsidP="00177624">
      <w:r>
        <w:t xml:space="preserve">V průběhu přípravných a projektových prací </w:t>
      </w:r>
      <w:r w:rsidR="00297754">
        <w:t xml:space="preserve">stavebních úprav (rekonstrukce) objektu </w:t>
      </w:r>
      <w:r>
        <w:t>stavebník dodatečně požádal o řešení havarijního stavu stávající páteřní splaškové kanalizace vedoucí pod základy hlavní budovy školy.</w:t>
      </w:r>
    </w:p>
    <w:p w:rsidR="00297754" w:rsidRDefault="00AA014A" w:rsidP="00177624">
      <w:r>
        <w:t xml:space="preserve">Tato </w:t>
      </w:r>
      <w:r w:rsidR="00297754">
        <w:t xml:space="preserve">jednostupňová </w:t>
      </w:r>
      <w:r>
        <w:t xml:space="preserve">projektová dokumentace </w:t>
      </w:r>
      <w:r w:rsidR="00BC1A6C">
        <w:t>doplňuje rozsah původního stavebního záměru s tím, že nahrazuje původní nefunkční kanalizační vedení novým potrubím v trase vedoucí instalačním koridorem v 3.</w:t>
      </w:r>
      <w:r w:rsidR="00297754">
        <w:t xml:space="preserve"> </w:t>
      </w:r>
      <w:r w:rsidR="00BC1A6C">
        <w:t>PP budovy a napojuje nové i stávající kanalizační trasy</w:t>
      </w:r>
      <w:r w:rsidR="009C5BEF">
        <w:t xml:space="preserve">. </w:t>
      </w:r>
      <w:r w:rsidR="00297754">
        <w:t xml:space="preserve"> Uvažovaný rozsah prací nemá vliv na předmětné území.</w:t>
      </w:r>
    </w:p>
    <w:p w:rsidR="00227A7D" w:rsidRDefault="00297754" w:rsidP="00177624">
      <w:r>
        <w:t xml:space="preserve"> </w:t>
      </w:r>
    </w:p>
    <w:p w:rsidR="0026537F" w:rsidRPr="001709D9" w:rsidRDefault="0026537F" w:rsidP="0026537F">
      <w:pPr>
        <w:pStyle w:val="Nadpis3"/>
        <w:rPr>
          <w:rFonts w:eastAsia="Times New Roman"/>
          <w:lang w:eastAsia="cs-CZ"/>
        </w:rPr>
      </w:pPr>
      <w:bookmarkStart w:id="8" w:name="_Toc59525913"/>
      <w:r w:rsidRPr="001709D9">
        <w:rPr>
          <w:rFonts w:eastAsia="Times New Roman"/>
          <w:lang w:eastAsia="cs-CZ"/>
        </w:rPr>
        <w:t>c) údaje o souladu s územně plánovací dokumentací, v případě stavebních úprav podmiňujících změnu v užívání stavby,</w:t>
      </w:r>
      <w:bookmarkEnd w:id="8"/>
    </w:p>
    <w:p w:rsidR="009C5BEF" w:rsidRDefault="009C5BEF" w:rsidP="009C5BEF"/>
    <w:p w:rsidR="00177624" w:rsidRDefault="009C5BEF" w:rsidP="009C5BEF">
      <w:r>
        <w:t>Tato dokumentace neobsahuje stavební úpravy podmiňující změnu užívání stavby.</w:t>
      </w:r>
    </w:p>
    <w:p w:rsidR="009C5BEF" w:rsidRDefault="009C5BEF" w:rsidP="009C5BEF"/>
    <w:p w:rsidR="0026537F" w:rsidRPr="001709D9" w:rsidRDefault="0026537F" w:rsidP="0026537F">
      <w:pPr>
        <w:pStyle w:val="Nadpis3"/>
        <w:rPr>
          <w:rFonts w:eastAsia="Times New Roman"/>
          <w:lang w:eastAsia="cs-CZ"/>
        </w:rPr>
      </w:pPr>
      <w:bookmarkStart w:id="9" w:name="_Toc59525914"/>
      <w:r w:rsidRPr="001709D9">
        <w:rPr>
          <w:rFonts w:eastAsia="Times New Roman"/>
          <w:lang w:eastAsia="cs-CZ"/>
        </w:rPr>
        <w:t>d) informace o vydaných rozhodnutích o povolení výjimky z obecných požadavků na využívání území,</w:t>
      </w:r>
      <w:bookmarkEnd w:id="9"/>
    </w:p>
    <w:p w:rsidR="0026537F" w:rsidRDefault="0026537F" w:rsidP="00C22DBB"/>
    <w:p w:rsidR="00C22DBB" w:rsidRDefault="00C22DBB" w:rsidP="00C22DBB">
      <w:r w:rsidRPr="003D1A08">
        <w:t>Nebyla vydána žádná rozhodnutí o povolení výjimky z obecných požadavků na využívání území. Dosavadní využití území bude zachováno.</w:t>
      </w:r>
    </w:p>
    <w:p w:rsidR="00C22DBB" w:rsidRPr="00C22DBB" w:rsidRDefault="00C22DBB" w:rsidP="00C22DBB"/>
    <w:p w:rsidR="0026537F" w:rsidRDefault="0026537F" w:rsidP="0026537F">
      <w:pPr>
        <w:pStyle w:val="Nadpis3"/>
        <w:rPr>
          <w:rFonts w:eastAsia="Times New Roman"/>
          <w:lang w:eastAsia="cs-CZ"/>
        </w:rPr>
      </w:pPr>
      <w:bookmarkStart w:id="10" w:name="_Toc59525915"/>
      <w:r w:rsidRPr="0026537F">
        <w:rPr>
          <w:rFonts w:eastAsia="Times New Roman"/>
          <w:lang w:eastAsia="cs-CZ"/>
        </w:rPr>
        <w:t>e) informace o tom, zda a v jakých částech dokumentace jsou zohledněny podmínky závazných stanovisek dotčených orgánů,</w:t>
      </w:r>
      <w:bookmarkEnd w:id="10"/>
    </w:p>
    <w:p w:rsidR="0026537F" w:rsidRPr="0026537F" w:rsidRDefault="0026537F" w:rsidP="0026537F">
      <w:pPr>
        <w:rPr>
          <w:lang w:eastAsia="cs-CZ"/>
        </w:rPr>
      </w:pPr>
    </w:p>
    <w:p w:rsidR="00980BBC" w:rsidRDefault="00980BBC" w:rsidP="00980BBC">
      <w:r>
        <w:t>Tato dokumentace nemá vliv na splnění podmínek vydaných speciálním stavebním úřadem ke stavebnímu záměru rekonstrukce školy (viz výše). Místo napojení tukové kanalizace (IO 423) do páteřní kanalizace se nemění.</w:t>
      </w:r>
    </w:p>
    <w:p w:rsidR="00980BBC" w:rsidRDefault="00980BBC" w:rsidP="00980BBC"/>
    <w:p w:rsidR="00617A4E" w:rsidRDefault="00617A4E" w:rsidP="00617A4E">
      <w:r w:rsidRPr="00297754">
        <w:t xml:space="preserve">Podmínky </w:t>
      </w:r>
      <w:r w:rsidR="00731F42" w:rsidRPr="00297754">
        <w:t>speciálního stavebního úřadu (</w:t>
      </w:r>
      <w:proofErr w:type="spellStart"/>
      <w:r w:rsidR="00731F42" w:rsidRPr="00297754">
        <w:t>vodoprávka</w:t>
      </w:r>
      <w:proofErr w:type="spellEnd"/>
      <w:r w:rsidR="00731F42" w:rsidRPr="00297754">
        <w:t xml:space="preserve">) </w:t>
      </w:r>
      <w:r w:rsidRPr="00297754">
        <w:t>pro stavby „IO 422</w:t>
      </w:r>
      <w:r>
        <w:t xml:space="preserve"> - kanalizace dešťová, včetně vsakovacího zařízení“ a „IO 423 - odlučovač tuků (</w:t>
      </w:r>
      <w:proofErr w:type="spellStart"/>
      <w:r>
        <w:t>lapol</w:t>
      </w:r>
      <w:proofErr w:type="spellEnd"/>
      <w:r>
        <w:t>) a tuková kanalizace“</w:t>
      </w:r>
      <w:r w:rsidR="00181E08">
        <w:t xml:space="preserve"> zůstávají v platnosti:</w:t>
      </w:r>
    </w:p>
    <w:p w:rsidR="00731F42" w:rsidRPr="00731F42" w:rsidRDefault="00731F42" w:rsidP="00731F42">
      <w:pPr>
        <w:rPr>
          <w:i/>
        </w:rPr>
      </w:pPr>
      <w:r w:rsidRPr="00731F42">
        <w:rPr>
          <w:i/>
        </w:rPr>
        <w:t xml:space="preserve">Při realizaci záměru nebude ohrožena jakost povrchových nebo podzemních vod závadnými látkami v souladu s </w:t>
      </w:r>
      <w:proofErr w:type="spellStart"/>
      <w:r w:rsidRPr="00731F42">
        <w:rPr>
          <w:i/>
        </w:rPr>
        <w:t>ust</w:t>
      </w:r>
      <w:proofErr w:type="spellEnd"/>
      <w:r w:rsidRPr="00731F42">
        <w:rPr>
          <w:i/>
        </w:rPr>
        <w:t>. § 39 vodního zákona. Použité stavební mechanizmy musí být zabezpečeny před úkapy ropných látek a olejů tak, aby nedošlo ke znečistění území ropnými látkami.</w:t>
      </w:r>
    </w:p>
    <w:p w:rsidR="00731F42" w:rsidRPr="00731F42" w:rsidRDefault="00731F42" w:rsidP="00731F42">
      <w:pPr>
        <w:rPr>
          <w:i/>
        </w:rPr>
      </w:pPr>
      <w:r w:rsidRPr="00731F42">
        <w:rPr>
          <w:i/>
        </w:rPr>
        <w:t>K závěrečné kontrolní prohlídce bude předložen provozní řád a provozní deník pro odlučovač tuků (zpracovaný dle vyhlášky Ministerstva zemědělství č. 216/2011 Sb., o náležitostech manipulačních řádů a provozních řádů vodních děl), včetně stanovení četnosti kontrol, vyvážení usazených látek specializovanou firmou, četnosti odběrů vzorků předčištěných vod, situace kanalizace, jmenovitě obsluhy odlučovače atd.</w:t>
      </w:r>
    </w:p>
    <w:p w:rsidR="00731F42" w:rsidRPr="00731F42" w:rsidRDefault="00731F42" w:rsidP="00731F42">
      <w:pPr>
        <w:rPr>
          <w:i/>
        </w:rPr>
      </w:pPr>
      <w:r w:rsidRPr="00731F42">
        <w:rPr>
          <w:i/>
        </w:rPr>
        <w:lastRenderedPageBreak/>
        <w:t>K závěrečné kontrolní prohlídce bude dále předloženo smluvní zajištění způsobu likvidace kalů a tuků z odlučovače a smluvní zabezpečení odběrů a rozborů vypouštěné předčištěné odpadní vody oprávněným subjektem.</w:t>
      </w:r>
    </w:p>
    <w:p w:rsidR="00731F42" w:rsidRDefault="00731F42" w:rsidP="00731F42">
      <w:pPr>
        <w:rPr>
          <w:i/>
        </w:rPr>
      </w:pPr>
      <w:r w:rsidRPr="00731F42">
        <w:rPr>
          <w:i/>
        </w:rPr>
        <w:t>Předčištěné vody, vypouštěné do veřejné kanalizace, budou svým složením splňovat limity dané Kanalizačním řádem veřejné kanalizace pro hlavní město Prahu.</w:t>
      </w:r>
    </w:p>
    <w:p w:rsidR="00731F42" w:rsidRPr="00731F42" w:rsidRDefault="00731F42" w:rsidP="00731F42">
      <w:pPr>
        <w:rPr>
          <w:i/>
        </w:rPr>
      </w:pPr>
      <w:r w:rsidRPr="00731F42">
        <w:rPr>
          <w:i/>
        </w:rPr>
        <w:t>Vzorky předčištěných vod z odlučovače budou odebírány 1x za</w:t>
      </w:r>
      <w:r>
        <w:rPr>
          <w:i/>
        </w:rPr>
        <w:t xml:space="preserve"> 3 měsíce, tj. 4 rozbory ročně. </w:t>
      </w:r>
      <w:r w:rsidRPr="00731F42">
        <w:rPr>
          <w:i/>
        </w:rPr>
        <w:t>Rozbory budou zaměřené na stanovení NL a ukazatel tuky a oleje.</w:t>
      </w:r>
    </w:p>
    <w:p w:rsidR="00731F42" w:rsidRPr="00731F42" w:rsidRDefault="00731F42" w:rsidP="00731F42">
      <w:pPr>
        <w:rPr>
          <w:i/>
        </w:rPr>
      </w:pPr>
      <w:r w:rsidRPr="00731F42">
        <w:rPr>
          <w:i/>
        </w:rPr>
        <w:t>Odběr vzorků bude prováděn na odtoku předčištěné vody z od</w:t>
      </w:r>
      <w:r>
        <w:rPr>
          <w:i/>
        </w:rPr>
        <w:t xml:space="preserve">lučovače do areálové kanalizace </w:t>
      </w:r>
      <w:r w:rsidRPr="00731F42">
        <w:rPr>
          <w:i/>
        </w:rPr>
        <w:t>objektu.</w:t>
      </w:r>
    </w:p>
    <w:p w:rsidR="00731F42" w:rsidRPr="00731F42" w:rsidRDefault="00731F42" w:rsidP="00731F42">
      <w:pPr>
        <w:rPr>
          <w:i/>
        </w:rPr>
      </w:pPr>
      <w:r w:rsidRPr="00731F42">
        <w:rPr>
          <w:i/>
        </w:rPr>
        <w:t>Výsledky rozborů předčištěných vod, provedené akreditovanou laboratoří, budou zazname</w:t>
      </w:r>
      <w:r>
        <w:rPr>
          <w:i/>
        </w:rPr>
        <w:t xml:space="preserve">návány </w:t>
      </w:r>
      <w:r w:rsidRPr="00731F42">
        <w:rPr>
          <w:i/>
        </w:rPr>
        <w:t>do provozního deníku a zasílány 1x ročně po ukončení rok</w:t>
      </w:r>
      <w:r>
        <w:rPr>
          <w:i/>
        </w:rPr>
        <w:t xml:space="preserve">u, nejpozději však do 31. ledna </w:t>
      </w:r>
      <w:r w:rsidRPr="00731F42">
        <w:rPr>
          <w:i/>
        </w:rPr>
        <w:t>následujícího roku, na vodoprávní úřad UMČ Praha 5.</w:t>
      </w:r>
    </w:p>
    <w:p w:rsidR="00731F42" w:rsidRPr="00731F42" w:rsidRDefault="00731F42" w:rsidP="00731F42">
      <w:pPr>
        <w:rPr>
          <w:i/>
        </w:rPr>
      </w:pPr>
      <w:r w:rsidRPr="00731F42">
        <w:rPr>
          <w:i/>
        </w:rPr>
        <w:t>V kuchyňském provozu nesmí být instalován a používán drtič odpadů.</w:t>
      </w:r>
    </w:p>
    <w:p w:rsidR="00731F42" w:rsidRPr="00731F42" w:rsidRDefault="00731F42" w:rsidP="00731F42">
      <w:pPr>
        <w:rPr>
          <w:i/>
        </w:rPr>
      </w:pPr>
      <w:r w:rsidRPr="00731F42">
        <w:rPr>
          <w:i/>
        </w:rPr>
        <w:t>Zrušení vodního díla (odlučovač tuků) podléhá stavebnímu p</w:t>
      </w:r>
      <w:r>
        <w:rPr>
          <w:i/>
        </w:rPr>
        <w:t xml:space="preserve">ovolení k vodním dílům dle § 15 </w:t>
      </w:r>
      <w:r w:rsidRPr="00731F42">
        <w:rPr>
          <w:i/>
        </w:rPr>
        <w:t>odst. 1 vodního zákona.</w:t>
      </w:r>
    </w:p>
    <w:p w:rsidR="00731F42" w:rsidRDefault="00731F42" w:rsidP="00617A4E"/>
    <w:p w:rsidR="00181E08" w:rsidRDefault="00181E08" w:rsidP="00617A4E">
      <w:r>
        <w:t>Rovněž obecné podmínky pro výstavbu budou dodrženy:</w:t>
      </w:r>
    </w:p>
    <w:p w:rsidR="00731F42" w:rsidRDefault="00731F42" w:rsidP="00731F42">
      <w:r>
        <w:t>- Podmínky HS Hl.</w:t>
      </w:r>
      <w:r w:rsidR="003C29B6">
        <w:t xml:space="preserve"> </w:t>
      </w:r>
      <w:r>
        <w:t>MP</w:t>
      </w:r>
    </w:p>
    <w:p w:rsidR="00731F42" w:rsidRPr="00731F42" w:rsidRDefault="00731F42" w:rsidP="00731F42">
      <w:pPr>
        <w:rPr>
          <w:i/>
        </w:rPr>
      </w:pPr>
      <w:r w:rsidRPr="00731F42">
        <w:rPr>
          <w:i/>
        </w:rPr>
        <w:t>Během stavební činnosti bude ve venkovním chráněném prostoru nejbližší obytné zástavby dodržen hygienický limit hluku z výstavby. Nejhlučnější stavební práce musí být prováděny pouze v denní době.</w:t>
      </w:r>
    </w:p>
    <w:p w:rsidR="00731F42" w:rsidRPr="00731F42" w:rsidRDefault="00731F42" w:rsidP="00731F42"/>
    <w:p w:rsidR="00731F42" w:rsidRPr="00731F42" w:rsidRDefault="00731F42" w:rsidP="00731F42">
      <w:r w:rsidRPr="00731F42">
        <w:t>- Podmínky ÚMČ Praha 5 OŽP:</w:t>
      </w:r>
    </w:p>
    <w:p w:rsidR="00731F42" w:rsidRPr="00AE6E3F" w:rsidRDefault="00731F42" w:rsidP="00731F42">
      <w:pPr>
        <w:rPr>
          <w:i/>
        </w:rPr>
      </w:pPr>
      <w:r w:rsidRPr="00AE6E3F">
        <w:rPr>
          <w:i/>
        </w:rPr>
        <w:t>Používat prostředky zajišťující minimální možnou produkci prachu</w:t>
      </w:r>
      <w:r w:rsidR="00AE6E3F" w:rsidRPr="00AE6E3F">
        <w:rPr>
          <w:i/>
        </w:rPr>
        <w:t>.</w:t>
      </w:r>
    </w:p>
    <w:p w:rsidR="00731F42" w:rsidRPr="00AE6E3F" w:rsidRDefault="00731F42" w:rsidP="00731F42">
      <w:pPr>
        <w:rPr>
          <w:i/>
        </w:rPr>
      </w:pPr>
      <w:r w:rsidRPr="00AE6E3F">
        <w:rPr>
          <w:i/>
        </w:rPr>
        <w:t xml:space="preserve">Při odvozu prašného materiálu používat </w:t>
      </w:r>
      <w:proofErr w:type="spellStart"/>
      <w:r w:rsidRPr="00AE6E3F">
        <w:rPr>
          <w:i/>
        </w:rPr>
        <w:t>pla</w:t>
      </w:r>
      <w:r w:rsidR="00AE6E3F" w:rsidRPr="00AE6E3F">
        <w:rPr>
          <w:i/>
        </w:rPr>
        <w:t>chtování</w:t>
      </w:r>
      <w:proofErr w:type="spellEnd"/>
      <w:r w:rsidR="00AE6E3F" w:rsidRPr="00AE6E3F">
        <w:rPr>
          <w:i/>
        </w:rPr>
        <w:t xml:space="preserve"> nákladu na ložné ploše </w:t>
      </w:r>
      <w:r w:rsidRPr="00AE6E3F">
        <w:rPr>
          <w:i/>
        </w:rPr>
        <w:t>automobilů</w:t>
      </w:r>
      <w:r w:rsidR="00AE6E3F" w:rsidRPr="00AE6E3F">
        <w:rPr>
          <w:i/>
        </w:rPr>
        <w:t>.</w:t>
      </w:r>
    </w:p>
    <w:p w:rsidR="00731F42" w:rsidRPr="00AE6E3F" w:rsidRDefault="00731F42" w:rsidP="00731F42">
      <w:pPr>
        <w:rPr>
          <w:i/>
        </w:rPr>
      </w:pPr>
      <w:proofErr w:type="spellStart"/>
      <w:r w:rsidRPr="00AE6E3F">
        <w:rPr>
          <w:i/>
        </w:rPr>
        <w:t>Mezideponie</w:t>
      </w:r>
      <w:proofErr w:type="spellEnd"/>
      <w:r w:rsidRPr="00AE6E3F">
        <w:rPr>
          <w:i/>
        </w:rPr>
        <w:t xml:space="preserve"> prašného materiálu </w:t>
      </w:r>
      <w:proofErr w:type="spellStart"/>
      <w:r w:rsidRPr="00AE6E3F">
        <w:rPr>
          <w:i/>
        </w:rPr>
        <w:t>plachtovat</w:t>
      </w:r>
      <w:proofErr w:type="spellEnd"/>
      <w:r w:rsidRPr="00AE6E3F">
        <w:rPr>
          <w:i/>
        </w:rPr>
        <w:t>, neb</w:t>
      </w:r>
      <w:r w:rsidR="00AE6E3F" w:rsidRPr="00AE6E3F">
        <w:rPr>
          <w:i/>
        </w:rPr>
        <w:t xml:space="preserve">o kropit tak, aby jejich povrch </w:t>
      </w:r>
      <w:r w:rsidRPr="00AE6E3F">
        <w:rPr>
          <w:i/>
        </w:rPr>
        <w:t>nevysychal</w:t>
      </w:r>
    </w:p>
    <w:p w:rsidR="00731F42" w:rsidRPr="00AE6E3F" w:rsidRDefault="00731F42" w:rsidP="00731F42">
      <w:pPr>
        <w:rPr>
          <w:i/>
        </w:rPr>
      </w:pPr>
      <w:r w:rsidRPr="00AE6E3F">
        <w:rPr>
          <w:i/>
        </w:rPr>
        <w:t>Používat výhradně vozidla a stavební mechanizmy, které splňují přísl</w:t>
      </w:r>
      <w:r w:rsidR="00AE6E3F" w:rsidRPr="00AE6E3F">
        <w:rPr>
          <w:i/>
        </w:rPr>
        <w:t xml:space="preserve">ušné emisní </w:t>
      </w:r>
      <w:r w:rsidRPr="00AE6E3F">
        <w:rPr>
          <w:i/>
        </w:rPr>
        <w:t>limity podle platné legislativy pro mobilní zdroje</w:t>
      </w:r>
      <w:r w:rsidR="00AE6E3F" w:rsidRPr="00AE6E3F">
        <w:rPr>
          <w:i/>
        </w:rPr>
        <w:t>.</w:t>
      </w:r>
    </w:p>
    <w:p w:rsidR="00731F42" w:rsidRDefault="00AE6E3F" w:rsidP="00503B94">
      <w:r w:rsidRPr="00AE6E3F">
        <w:t>Podmínky musí dodržet zhotovitel stavby</w:t>
      </w:r>
      <w:r>
        <w:t>. Podmínky jsou citovány zde.</w:t>
      </w:r>
    </w:p>
    <w:p w:rsidR="00AE6E3F" w:rsidRDefault="00AE6E3F" w:rsidP="00503B94"/>
    <w:p w:rsidR="00AE6E3F" w:rsidRDefault="00AE6E3F" w:rsidP="00AE6E3F">
      <w:r>
        <w:t>- Podmínky ÚMČ Praha 5 ODP</w:t>
      </w:r>
    </w:p>
    <w:p w:rsidR="00AE6E3F" w:rsidRPr="00AE6E3F" w:rsidRDefault="00AE6E3F" w:rsidP="00AE6E3F">
      <w:pPr>
        <w:rPr>
          <w:i/>
        </w:rPr>
      </w:pPr>
      <w:r w:rsidRPr="00AE6E3F">
        <w:rPr>
          <w:i/>
        </w:rPr>
        <w:t>Po celou dobu realizace stavby</w:t>
      </w:r>
    </w:p>
    <w:p w:rsidR="00AE6E3F" w:rsidRPr="00AE6E3F" w:rsidRDefault="00AE6E3F" w:rsidP="00AE6E3F">
      <w:pPr>
        <w:ind w:firstLine="709"/>
        <w:rPr>
          <w:i/>
        </w:rPr>
      </w:pPr>
      <w:r w:rsidRPr="00AE6E3F">
        <w:rPr>
          <w:i/>
        </w:rPr>
        <w:t>- bude zachován přístup k jednotlivým objektům</w:t>
      </w:r>
    </w:p>
    <w:p w:rsidR="00AE6E3F" w:rsidRPr="00AE6E3F" w:rsidRDefault="00AE6E3F" w:rsidP="00AE6E3F">
      <w:pPr>
        <w:ind w:firstLine="709"/>
        <w:rPr>
          <w:i/>
        </w:rPr>
      </w:pPr>
      <w:r w:rsidRPr="00AE6E3F">
        <w:rPr>
          <w:i/>
        </w:rPr>
        <w:t>- nebude omezen vjezd pohotovostním vozidlům</w:t>
      </w:r>
    </w:p>
    <w:p w:rsidR="00AE6E3F" w:rsidRPr="00AE6E3F" w:rsidRDefault="00AE6E3F" w:rsidP="00AE6E3F">
      <w:pPr>
        <w:ind w:firstLine="709"/>
        <w:rPr>
          <w:i/>
        </w:rPr>
      </w:pPr>
      <w:r w:rsidRPr="00AE6E3F">
        <w:rPr>
          <w:i/>
        </w:rPr>
        <w:t>- budou minimalizovány zábory komunikace pro účely stavby</w:t>
      </w:r>
    </w:p>
    <w:p w:rsidR="00AE6E3F" w:rsidRPr="00AE6E3F" w:rsidRDefault="00AE6E3F" w:rsidP="00AE6E3F">
      <w:pPr>
        <w:ind w:firstLine="709"/>
        <w:rPr>
          <w:i/>
        </w:rPr>
      </w:pPr>
      <w:r w:rsidRPr="00AE6E3F">
        <w:rPr>
          <w:i/>
        </w:rPr>
        <w:t>- bude umožněn přístup k ovládacím armaturám inženýrských sítí</w:t>
      </w:r>
    </w:p>
    <w:p w:rsidR="00AE6E3F" w:rsidRPr="00AE6E3F" w:rsidRDefault="00AE6E3F" w:rsidP="00AE6E3F">
      <w:pPr>
        <w:ind w:firstLine="709"/>
        <w:rPr>
          <w:i/>
        </w:rPr>
      </w:pPr>
      <w:r w:rsidRPr="00AE6E3F">
        <w:rPr>
          <w:i/>
        </w:rPr>
        <w:t>- budou vozovky a chodníky přiléhající ke stavbě udržovány v čistotě</w:t>
      </w:r>
    </w:p>
    <w:p w:rsidR="00AE6E3F" w:rsidRPr="00AE6E3F" w:rsidRDefault="00AE6E3F" w:rsidP="00AE6E3F">
      <w:pPr>
        <w:rPr>
          <w:i/>
        </w:rPr>
      </w:pPr>
      <w:r w:rsidRPr="00AE6E3F">
        <w:rPr>
          <w:i/>
        </w:rPr>
        <w:t>V případě záboru místní komunikace pro účely stavby (skládka materiálu, zařízení staveniště aj.) budou využívány pouze plochy povolené rozhodnutím příslušného silničního správního úřadu o zvláštním užívání pozemní komunikace ve smyslu § 25 zákona o pozemních komunikacích. Případné omezení provozu na pozemní komunikaci částečnou nebo úplnou uzavírkou musí být povoleno rozhodnutím příslušného silničního správního úřadu o omezení obecného užívání pozemní komunikace ve smyslu § 24 zákona o pozemních komunikacích. Toto stanovisko nezakládá jakýkoliv právní nárok na vydání rozhodnutí o zvláštním užívání komunikací, případně omezení obecného užívání komunikací ve smyslu § 24 a § 25 zákona o pozemních komunikacích.</w:t>
      </w:r>
    </w:p>
    <w:p w:rsidR="00AE6E3F" w:rsidRPr="00AE6E3F" w:rsidRDefault="00AE6E3F" w:rsidP="00AE6E3F">
      <w:pPr>
        <w:rPr>
          <w:i/>
        </w:rPr>
      </w:pPr>
      <w:r w:rsidRPr="00AE6E3F">
        <w:rPr>
          <w:i/>
        </w:rPr>
        <w:t>V případě instalace či realizace dopravního značení je nutno získat naše stanovení místní nebo přechodné úpravy provozu na pozemních komunikacích ve smyslu § 77, zákona č. 361/2000 Sb. o provozu na pozemních komunikacích, v platném znění, a to před termínem dokončení stavebních prací a zahájením užívání a dále ve smyslu § 77a téhož zákona na účelových komunikacích, které nejsou veřejně přístupné.</w:t>
      </w:r>
    </w:p>
    <w:p w:rsidR="00AE6E3F" w:rsidRDefault="00AE6E3F" w:rsidP="00AE6E3F">
      <w:pPr>
        <w:rPr>
          <w:i/>
        </w:rPr>
      </w:pPr>
      <w:r w:rsidRPr="00AE6E3F">
        <w:rPr>
          <w:i/>
        </w:rPr>
        <w:t>Vlastník pozemní komunikace oznámí umístění místní nebo přechodné úpravy provozu nebo zařízení pro provozní informace do 5 pracovních dnů.</w:t>
      </w:r>
    </w:p>
    <w:p w:rsidR="00AE6E3F" w:rsidRDefault="00AE6E3F" w:rsidP="00AE6E3F">
      <w:r>
        <w:t>Realizací stavby dle předmětné PD je zachován přístup k jednotlivým objektům a není omezen vjezd pohotovostním vozidlům. Veškerý materiál pro stavbu bude skladován uvnitř areálu stavebníka. Dokumentace nepředpokládá nutnost instalace dočasného ani trvalého dopravního značení nebo přechodnou úpravu provozu na okolních veřejných komunikacích.</w:t>
      </w:r>
    </w:p>
    <w:p w:rsidR="00AE6E3F" w:rsidRDefault="00AE6E3F" w:rsidP="00AE6E3F"/>
    <w:p w:rsidR="00181E08" w:rsidRDefault="00181E08" w:rsidP="00AE6E3F"/>
    <w:p w:rsidR="00181E08" w:rsidRPr="00AE6E3F" w:rsidRDefault="00181E08" w:rsidP="00AE6E3F"/>
    <w:p w:rsidR="0026537F" w:rsidRPr="001709D9" w:rsidRDefault="0026537F" w:rsidP="0026537F">
      <w:pPr>
        <w:pStyle w:val="Nadpis3"/>
        <w:rPr>
          <w:rFonts w:eastAsia="Times New Roman"/>
          <w:lang w:eastAsia="cs-CZ"/>
        </w:rPr>
      </w:pPr>
      <w:bookmarkStart w:id="11" w:name="_Toc59525916"/>
      <w:r w:rsidRPr="001709D9">
        <w:rPr>
          <w:rFonts w:eastAsia="Times New Roman"/>
          <w:lang w:eastAsia="cs-CZ"/>
        </w:rPr>
        <w:lastRenderedPageBreak/>
        <w:t>f) výčet a závěry provedených průzkumů a rozborů - geologický průzkum, hydrogeologický průzkum, stavebně historický průzkum apod.,</w:t>
      </w:r>
      <w:bookmarkEnd w:id="11"/>
    </w:p>
    <w:p w:rsidR="00625F62" w:rsidRPr="00625F62" w:rsidRDefault="00625F62" w:rsidP="00625F62"/>
    <w:p w:rsidR="00897A3A" w:rsidRDefault="00E26C99" w:rsidP="004065A3">
      <w:r w:rsidRPr="003D1A08">
        <w:t xml:space="preserve">Pro potřeby </w:t>
      </w:r>
      <w:r w:rsidR="004A2684">
        <w:t xml:space="preserve">návrhu a vyhotovení dokumentace </w:t>
      </w:r>
      <w:r w:rsidRPr="003D1A08">
        <w:t>byla provedena prohlídka stavby</w:t>
      </w:r>
      <w:r w:rsidR="00AE6E3F">
        <w:t xml:space="preserve"> s fotodokumentací vybraných částí stavby</w:t>
      </w:r>
      <w:r w:rsidRPr="003D1A08">
        <w:t>.</w:t>
      </w:r>
      <w:r w:rsidR="000D6717" w:rsidRPr="003D1A08">
        <w:t xml:space="preserve"> </w:t>
      </w:r>
    </w:p>
    <w:p w:rsidR="004A2684" w:rsidRDefault="004A2684" w:rsidP="004065A3">
      <w:r>
        <w:t xml:space="preserve">Pro ověření souvrství podlah v dotčených prostorách byly provedeny vrtané sondy a vyhodnocen materiál skladby podlah včetně výšky souvrství podlah. </w:t>
      </w:r>
    </w:p>
    <w:p w:rsidR="00EF346A" w:rsidRPr="003D1A08" w:rsidRDefault="00EF346A" w:rsidP="004065A3">
      <w:r>
        <w:t>Ostatní průzkumy byly provedeny v rámci přípravy stavby a vyhotovení dokumentace pro společné řízení.</w:t>
      </w:r>
    </w:p>
    <w:p w:rsidR="00FE1489" w:rsidRDefault="00FE1489" w:rsidP="00187455"/>
    <w:p w:rsidR="00723EB4" w:rsidRDefault="00723EB4" w:rsidP="00187455">
      <w:r>
        <w:t xml:space="preserve">Uvažované stavební úpravy v rámci této dokumentace budou prováděny uvnitř budovy a nejsou ovlivněny geologickou skladbou ani geotechnickými vlastnostmi podloží. </w:t>
      </w:r>
    </w:p>
    <w:p w:rsidR="00AE6E3F" w:rsidRDefault="00AE6E3F" w:rsidP="00187455">
      <w:pPr>
        <w:rPr>
          <w:u w:val="single"/>
        </w:rPr>
      </w:pPr>
    </w:p>
    <w:p w:rsidR="0026537F" w:rsidRDefault="0026537F" w:rsidP="0026537F">
      <w:pPr>
        <w:pStyle w:val="Nadpis3"/>
        <w:rPr>
          <w:rFonts w:eastAsia="Times New Roman" w:cs="Arial"/>
          <w:color w:val="15679C"/>
          <w:szCs w:val="20"/>
          <w:u w:val="single"/>
          <w:lang w:eastAsia="cs-CZ"/>
        </w:rPr>
      </w:pPr>
      <w:bookmarkStart w:id="12" w:name="_Toc59525917"/>
      <w:r w:rsidRPr="001709D9">
        <w:rPr>
          <w:rFonts w:eastAsia="Times New Roman" w:cs="Arial"/>
          <w:color w:val="000000"/>
          <w:szCs w:val="20"/>
          <w:lang w:eastAsia="cs-CZ"/>
        </w:rPr>
        <w:t>g) ochrana územ</w:t>
      </w:r>
      <w:r>
        <w:rPr>
          <w:rFonts w:eastAsia="Times New Roman" w:cs="Arial"/>
          <w:color w:val="000000"/>
          <w:szCs w:val="20"/>
          <w:lang w:eastAsia="cs-CZ"/>
        </w:rPr>
        <w:t>í podle jiných právních předpisů</w:t>
      </w:r>
      <w:bookmarkEnd w:id="12"/>
    </w:p>
    <w:p w:rsidR="0026537F" w:rsidRDefault="0026537F" w:rsidP="004A25EE"/>
    <w:p w:rsidR="004A25EE" w:rsidRPr="003D1A08" w:rsidRDefault="004A25EE" w:rsidP="004A25EE">
      <w:r w:rsidRPr="003D1A08">
        <w:t xml:space="preserve">Dotčený pozemek se nachází mimo území městské památkové rezervace. Není součástí památkové zóny ani zvláště chráněného území. </w:t>
      </w:r>
    </w:p>
    <w:p w:rsidR="004A25EE" w:rsidRPr="003D1A08" w:rsidRDefault="004A25EE" w:rsidP="004A25EE">
      <w:r w:rsidRPr="003D1A08">
        <w:t xml:space="preserve">Dotčený pozemek nezasahuje do chráněného území ve smyslu zákona č. 44/1988 Sb., o ochraně nerostného bohatství v platném znění (chráněné ložiskové území). </w:t>
      </w:r>
    </w:p>
    <w:p w:rsidR="004A25EE" w:rsidRPr="003D1A08" w:rsidRDefault="004A25EE" w:rsidP="004A25EE">
      <w:r w:rsidRPr="003D1A08">
        <w:t>Za ochranná pásma je nutno dle příslušných předpisů považovat i ochranu liniových staveb a inženýrských sítí, které procházejí přes pozemky dotčené stavbou nebo se nalézají v dosahu vlivu staveniště.</w:t>
      </w:r>
    </w:p>
    <w:p w:rsidR="004A25EE" w:rsidRPr="003D1A08" w:rsidRDefault="004A25EE" w:rsidP="004A25EE">
      <w:r w:rsidRPr="003D1A08">
        <w:t>Na všechny stávající i projektované podzemní inženýrské sítě se vztahují ochranná pásma stanovená legislativou a příslušnými normativy, která musí být během stavby respektována. Účelem ochranných pásem inženýrských sítí je jednak jejich ochrana před poškozením v průběhu výstavby, jednak ochrana před znehodnocením v důsledku vzájemného ovlivňování a z toho vyplývajícího zhoršení provozních vlastností.</w:t>
      </w:r>
    </w:p>
    <w:p w:rsidR="004A25EE" w:rsidRDefault="004A25EE" w:rsidP="004A25EE">
      <w:r w:rsidRPr="003D1A08">
        <w:t>Sítě a zařízení pro energetiku jsou chráněny ochrannými pásmy dle zákona č. 458/2000 Sb., o podmínkách podnikání a o výkonu státní správy v energetických odvětvích a o změně některých zákonů (energetický zákon). Ochranná pásma kanalizačních stok jsou stanovena v zákoně č. 274/2001 Sb., o vodovodech a kanalizacích. Na ostatní inženýrské sítě v prostoru staveniště se ochranná pásma stanovují podle obecných norem nebo předpisů správců sítí.</w:t>
      </w:r>
    </w:p>
    <w:p w:rsidR="003D1A08" w:rsidRDefault="003D1A08" w:rsidP="004A25EE">
      <w:r>
        <w:t xml:space="preserve">Dotčený pozemek se z části nachází v ochranném pásmu zvláště chráněných území ve smyslu zákona č.114/1992 Sb. Zákon o ochraně přírody a krajiny. </w:t>
      </w:r>
    </w:p>
    <w:p w:rsidR="004A25EE" w:rsidRDefault="004A25EE" w:rsidP="004065A3">
      <w:pPr>
        <w:rPr>
          <w:highlight w:val="yellow"/>
        </w:rPr>
      </w:pPr>
    </w:p>
    <w:p w:rsidR="0026537F" w:rsidRPr="001709D9" w:rsidRDefault="0026537F" w:rsidP="0026537F">
      <w:pPr>
        <w:pStyle w:val="Nadpis3"/>
        <w:rPr>
          <w:rFonts w:eastAsia="Times New Roman"/>
          <w:lang w:eastAsia="cs-CZ"/>
        </w:rPr>
      </w:pPr>
      <w:bookmarkStart w:id="13" w:name="_Toc59525918"/>
      <w:r w:rsidRPr="001709D9">
        <w:rPr>
          <w:rFonts w:eastAsia="Times New Roman"/>
          <w:lang w:eastAsia="cs-CZ"/>
        </w:rPr>
        <w:t>h) poloha vzhledem k záplavovému území, poddolovanému území apod.,</w:t>
      </w:r>
      <w:bookmarkEnd w:id="13"/>
    </w:p>
    <w:p w:rsidR="0026537F" w:rsidRDefault="0026537F" w:rsidP="004065A3"/>
    <w:p w:rsidR="0023466C" w:rsidRPr="00BD0717" w:rsidRDefault="00BD0717" w:rsidP="004065A3">
      <w:r w:rsidRPr="00BD0717">
        <w:t>Celý areál</w:t>
      </w:r>
      <w:r w:rsidR="0023466C" w:rsidRPr="00BD0717">
        <w:t xml:space="preserve"> se nachází mimo záplavové území. Podkladem pro toto zjištění je Prohlížečka záplavových území z webových stránek VÚV TGM Oddělení geografických informačních systémů a kartografie. </w:t>
      </w:r>
    </w:p>
    <w:p w:rsidR="0023466C" w:rsidRPr="0023466C" w:rsidRDefault="0023466C" w:rsidP="004065A3">
      <w:r w:rsidRPr="00BD0717">
        <w:t>Dotčená stavba se nenachází na poddolovaném území ani v jeho blízkosti.</w:t>
      </w:r>
      <w:r w:rsidRPr="0023466C">
        <w:t xml:space="preserve"> </w:t>
      </w:r>
    </w:p>
    <w:p w:rsidR="0023466C" w:rsidRDefault="0023466C" w:rsidP="004065A3">
      <w:pPr>
        <w:rPr>
          <w:highlight w:val="yellow"/>
        </w:rPr>
      </w:pPr>
    </w:p>
    <w:p w:rsidR="0026537F" w:rsidRDefault="0026537F" w:rsidP="0026537F">
      <w:pPr>
        <w:pStyle w:val="Nadpis3"/>
        <w:rPr>
          <w:rFonts w:eastAsia="Times New Roman"/>
          <w:lang w:eastAsia="cs-CZ"/>
        </w:rPr>
      </w:pPr>
      <w:bookmarkStart w:id="14" w:name="_Toc59525919"/>
      <w:r w:rsidRPr="001709D9">
        <w:rPr>
          <w:rFonts w:eastAsia="Times New Roman"/>
          <w:lang w:eastAsia="cs-CZ"/>
        </w:rPr>
        <w:t>i) vliv stavby na okolní stavby a pozemky, ochrana okolí, vliv stavby na odtokové poměry v území,</w:t>
      </w:r>
      <w:bookmarkEnd w:id="14"/>
    </w:p>
    <w:p w:rsidR="0026537F" w:rsidRPr="0026537F" w:rsidRDefault="0026537F" w:rsidP="0026537F">
      <w:pPr>
        <w:rPr>
          <w:lang w:eastAsia="cs-CZ"/>
        </w:rPr>
      </w:pPr>
    </w:p>
    <w:p w:rsidR="00EF4D39" w:rsidRPr="00A811E5" w:rsidRDefault="00EF4D39" w:rsidP="00EF4D39">
      <w:pPr>
        <w:rPr>
          <w:highlight w:val="yellow"/>
        </w:rPr>
      </w:pPr>
      <w:r w:rsidRPr="00BD0717">
        <w:t xml:space="preserve">Navržené stavební úpravy nebudou mít negativní vliv na okolní pozemky </w:t>
      </w:r>
      <w:r w:rsidR="004A2684">
        <w:t xml:space="preserve">mimo areál školy </w:t>
      </w:r>
      <w:r w:rsidRPr="00BD0717">
        <w:t xml:space="preserve">a stavby na nich. </w:t>
      </w:r>
    </w:p>
    <w:p w:rsidR="00EF4D39" w:rsidRDefault="00723EB4" w:rsidP="004065A3">
      <w:r>
        <w:t>Navrženými úpravami nedojde ke změně odtokových poměrů v území.</w:t>
      </w:r>
    </w:p>
    <w:p w:rsidR="004A2684" w:rsidRDefault="004A2684" w:rsidP="004065A3"/>
    <w:p w:rsidR="0026537F" w:rsidRDefault="0026537F" w:rsidP="0026537F">
      <w:pPr>
        <w:pStyle w:val="Nadpis3"/>
        <w:rPr>
          <w:rFonts w:eastAsia="Times New Roman"/>
          <w:lang w:eastAsia="cs-CZ"/>
        </w:rPr>
      </w:pPr>
      <w:bookmarkStart w:id="15" w:name="_Toc59525920"/>
      <w:r w:rsidRPr="001709D9">
        <w:rPr>
          <w:rFonts w:eastAsia="Times New Roman"/>
          <w:lang w:eastAsia="cs-CZ"/>
        </w:rPr>
        <w:t>j) požadavky na asanace, demolice, kácení dřevin,</w:t>
      </w:r>
      <w:bookmarkEnd w:id="15"/>
    </w:p>
    <w:p w:rsidR="0026537F" w:rsidRPr="0026537F" w:rsidRDefault="0026537F" w:rsidP="0026537F">
      <w:pPr>
        <w:rPr>
          <w:lang w:eastAsia="cs-CZ"/>
        </w:rPr>
      </w:pPr>
    </w:p>
    <w:p w:rsidR="00EF4D39" w:rsidRDefault="00723EB4" w:rsidP="004065A3">
      <w:r>
        <w:t>Nemá vliv.</w:t>
      </w:r>
    </w:p>
    <w:p w:rsidR="0026537F" w:rsidRPr="001709D9" w:rsidRDefault="0026537F" w:rsidP="0026537F">
      <w:pPr>
        <w:pStyle w:val="Nadpis3"/>
        <w:rPr>
          <w:rFonts w:eastAsia="Times New Roman"/>
          <w:lang w:eastAsia="cs-CZ"/>
        </w:rPr>
      </w:pPr>
      <w:bookmarkStart w:id="16" w:name="_Toc59525921"/>
      <w:r w:rsidRPr="001709D9">
        <w:rPr>
          <w:rFonts w:eastAsia="Times New Roman"/>
          <w:lang w:eastAsia="cs-CZ"/>
        </w:rPr>
        <w:t>k) požadavky na maximální dočasné a trvalé zábory zemědělského půdního fondu nebo pozemků určených k plnění funkce lesa,</w:t>
      </w:r>
      <w:bookmarkEnd w:id="16"/>
    </w:p>
    <w:p w:rsidR="0026537F" w:rsidRDefault="0026537F" w:rsidP="00004CFB"/>
    <w:p w:rsidR="00004CFB" w:rsidRDefault="00004CFB" w:rsidP="00004CFB">
      <w:r w:rsidRPr="00352BB4">
        <w:t>V souvislosti se stavebními úpravami nejsou požadovány zábory zemědělského půdního fondu, nebo pozemků určených k plnění funkce lesa.</w:t>
      </w:r>
    </w:p>
    <w:p w:rsidR="00004CFB" w:rsidRDefault="00004CFB" w:rsidP="00004CFB"/>
    <w:p w:rsidR="0026537F" w:rsidRPr="001709D9" w:rsidRDefault="0026537F" w:rsidP="0026537F">
      <w:pPr>
        <w:pStyle w:val="Nadpis3"/>
        <w:rPr>
          <w:rFonts w:eastAsia="Times New Roman"/>
          <w:lang w:eastAsia="cs-CZ"/>
        </w:rPr>
      </w:pPr>
      <w:bookmarkStart w:id="17" w:name="_Toc59525922"/>
      <w:r w:rsidRPr="001709D9">
        <w:rPr>
          <w:rFonts w:eastAsia="Times New Roman"/>
          <w:lang w:eastAsia="cs-CZ"/>
        </w:rPr>
        <w:lastRenderedPageBreak/>
        <w:t>l) územně technické podmínky - zejména možnost napojení na stávající dopravní a technickou infrastrukturu, možnost bezbariérového přístupu k navrhované stavbě,</w:t>
      </w:r>
      <w:bookmarkEnd w:id="17"/>
    </w:p>
    <w:p w:rsidR="0026537F" w:rsidRDefault="0026537F" w:rsidP="005D25D9"/>
    <w:p w:rsidR="005D25D9" w:rsidRDefault="005D25D9" w:rsidP="005D25D9">
      <w:r w:rsidRPr="00C3163D">
        <w:t xml:space="preserve">Pozemek a stavba školy na něm jsou napojeny na stávající dopravní a technickou infrastrukturu. </w:t>
      </w:r>
      <w:r w:rsidR="00352BB4" w:rsidRPr="00C3163D">
        <w:t>Stávající</w:t>
      </w:r>
      <w:r w:rsidRPr="00C3163D">
        <w:t xml:space="preserve"> příjezdová komunikace </w:t>
      </w:r>
      <w:r w:rsidR="00352BB4" w:rsidRPr="00C3163D">
        <w:t>je</w:t>
      </w:r>
      <w:r w:rsidRPr="00C3163D">
        <w:t xml:space="preserve"> napojena na pozemní komunikaci </w:t>
      </w:r>
      <w:r w:rsidR="00C3163D" w:rsidRPr="00C3163D">
        <w:t xml:space="preserve">v </w:t>
      </w:r>
      <w:r w:rsidRPr="00C3163D">
        <w:t>ulic</w:t>
      </w:r>
      <w:r w:rsidR="00C3163D" w:rsidRPr="00C3163D">
        <w:t>i</w:t>
      </w:r>
      <w:r w:rsidRPr="00C3163D">
        <w:t xml:space="preserve"> </w:t>
      </w:r>
      <w:r w:rsidR="00352BB4" w:rsidRPr="00C3163D">
        <w:t xml:space="preserve">Pod </w:t>
      </w:r>
      <w:proofErr w:type="spellStart"/>
      <w:r w:rsidR="00352BB4" w:rsidRPr="00C3163D">
        <w:t>Žvahovem</w:t>
      </w:r>
      <w:proofErr w:type="spellEnd"/>
      <w:r w:rsidRPr="00C3163D">
        <w:t>. Pro provedení záměru není potřebné budovat novou ani posilovat stávající dopravní infrastrukturu.</w:t>
      </w:r>
    </w:p>
    <w:p w:rsidR="00EF4D39" w:rsidRDefault="00EF4D39" w:rsidP="004065A3">
      <w:pPr>
        <w:rPr>
          <w:highlight w:val="yellow"/>
        </w:rPr>
      </w:pPr>
    </w:p>
    <w:p w:rsidR="0026537F" w:rsidRPr="001709D9" w:rsidRDefault="0026537F" w:rsidP="0026537F">
      <w:pPr>
        <w:pStyle w:val="Nadpis3"/>
        <w:rPr>
          <w:rFonts w:eastAsia="Times New Roman"/>
          <w:lang w:eastAsia="cs-CZ"/>
        </w:rPr>
      </w:pPr>
      <w:bookmarkStart w:id="18" w:name="_Toc59525923"/>
      <w:r w:rsidRPr="001709D9">
        <w:rPr>
          <w:rFonts w:eastAsia="Times New Roman"/>
          <w:lang w:eastAsia="cs-CZ"/>
        </w:rPr>
        <w:t>m) věcné a časové vazby stavby, podmiňující, vyvolané, související investice.</w:t>
      </w:r>
      <w:bookmarkEnd w:id="18"/>
    </w:p>
    <w:p w:rsidR="0026537F" w:rsidRDefault="0026537F" w:rsidP="006F041D"/>
    <w:p w:rsidR="006F041D" w:rsidRPr="006F041D" w:rsidRDefault="006F041D" w:rsidP="006F041D">
      <w:r w:rsidRPr="00C3163D">
        <w:t>V době zpracování dokumentace nejsou známy a ani se nepředpokládají podmiňující ani vyvolané investice.</w:t>
      </w:r>
      <w:r w:rsidR="003C598F">
        <w:t xml:space="preserve"> Předpokladem je však připojení stávajících nebo v současnosti plánovaných potrubí vnitřní splaškové kanalizace do projektované trasy.</w:t>
      </w:r>
      <w:r w:rsidRPr="006F041D">
        <w:t xml:space="preserve"> </w:t>
      </w:r>
      <w:r w:rsidR="00181E08">
        <w:t>Páteřní kanalizaci je vhodné realizovat v souběhu s výstavbou odlučovače tuků (</w:t>
      </w:r>
      <w:proofErr w:type="spellStart"/>
      <w:r w:rsidR="00181E08">
        <w:t>Lapol</w:t>
      </w:r>
      <w:proofErr w:type="spellEnd"/>
      <w:r w:rsidR="00181E08">
        <w:t>) a vnitřní kanalizací II. etapy (školní kuchyně a jídelna) - viz etapizace rekonstrukce školy</w:t>
      </w:r>
    </w:p>
    <w:p w:rsidR="006F041D" w:rsidRDefault="006F041D" w:rsidP="006F041D">
      <w:pPr>
        <w:rPr>
          <w:highlight w:val="yellow"/>
        </w:rPr>
      </w:pPr>
    </w:p>
    <w:p w:rsidR="0026537F" w:rsidRDefault="0026537F" w:rsidP="0026537F">
      <w:pPr>
        <w:pStyle w:val="Nadpis3"/>
        <w:rPr>
          <w:rFonts w:eastAsia="Times New Roman"/>
          <w:lang w:eastAsia="cs-CZ"/>
        </w:rPr>
      </w:pPr>
      <w:bookmarkStart w:id="19" w:name="_Toc59525924"/>
      <w:r w:rsidRPr="001709D9">
        <w:rPr>
          <w:rFonts w:eastAsia="Times New Roman"/>
          <w:lang w:eastAsia="cs-CZ"/>
        </w:rPr>
        <w:t>n) seznam pozemků podle katastru nemovitostí, na kterých se stavba provádí,</w:t>
      </w:r>
      <w:bookmarkEnd w:id="19"/>
    </w:p>
    <w:p w:rsidR="0026537F" w:rsidRDefault="0026537F" w:rsidP="0026537F">
      <w:pPr>
        <w:rPr>
          <w:lang w:eastAsia="cs-CZ"/>
        </w:rPr>
      </w:pPr>
    </w:p>
    <w:tbl>
      <w:tblPr>
        <w:tblW w:w="9445" w:type="dxa"/>
        <w:tblInd w:w="55" w:type="dxa"/>
        <w:tblCellMar>
          <w:left w:w="70" w:type="dxa"/>
          <w:right w:w="70" w:type="dxa"/>
        </w:tblCellMar>
        <w:tblLook w:val="04A0" w:firstRow="1" w:lastRow="0" w:firstColumn="1" w:lastColumn="0" w:noHBand="0" w:noVBand="1"/>
      </w:tblPr>
      <w:tblGrid>
        <w:gridCol w:w="650"/>
        <w:gridCol w:w="2124"/>
        <w:gridCol w:w="827"/>
        <w:gridCol w:w="593"/>
        <w:gridCol w:w="5251"/>
      </w:tblGrid>
      <w:tr w:rsidR="00723EB4" w:rsidRPr="00A811E5" w:rsidTr="00293B0B">
        <w:trPr>
          <w:trHeight w:val="435"/>
        </w:trPr>
        <w:tc>
          <w:tcPr>
            <w:tcW w:w="65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723EB4" w:rsidRPr="00C3163D" w:rsidRDefault="00723EB4" w:rsidP="00293B0B">
            <w:pPr>
              <w:rPr>
                <w:rFonts w:ascii="Calibri" w:eastAsia="Times New Roman" w:hAnsi="Calibri" w:cs="Arial"/>
                <w:b/>
                <w:bCs/>
                <w:sz w:val="14"/>
                <w:szCs w:val="14"/>
                <w:lang w:eastAsia="cs-CZ"/>
              </w:rPr>
            </w:pPr>
            <w:r w:rsidRPr="00C3163D">
              <w:rPr>
                <w:rFonts w:ascii="Calibri" w:eastAsia="Times New Roman" w:hAnsi="Calibri" w:cs="Arial"/>
                <w:b/>
                <w:bCs/>
                <w:sz w:val="14"/>
                <w:szCs w:val="14"/>
                <w:lang w:eastAsia="cs-CZ"/>
              </w:rPr>
              <w:t>Číslo parcely</w:t>
            </w:r>
          </w:p>
        </w:tc>
        <w:tc>
          <w:tcPr>
            <w:tcW w:w="2124"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723EB4" w:rsidRPr="00C3163D" w:rsidRDefault="00723EB4" w:rsidP="00293B0B">
            <w:pPr>
              <w:rPr>
                <w:rFonts w:ascii="Calibri" w:eastAsia="Times New Roman" w:hAnsi="Calibri" w:cs="Arial"/>
                <w:b/>
                <w:bCs/>
                <w:sz w:val="14"/>
                <w:szCs w:val="14"/>
                <w:lang w:eastAsia="cs-CZ"/>
              </w:rPr>
            </w:pPr>
            <w:r w:rsidRPr="00C3163D">
              <w:rPr>
                <w:rFonts w:ascii="Calibri" w:eastAsia="Times New Roman" w:hAnsi="Calibri" w:cs="Arial"/>
                <w:b/>
                <w:bCs/>
                <w:sz w:val="14"/>
                <w:szCs w:val="14"/>
                <w:lang w:eastAsia="cs-CZ"/>
              </w:rPr>
              <w:t>Druh pozemku</w:t>
            </w:r>
          </w:p>
        </w:tc>
        <w:tc>
          <w:tcPr>
            <w:tcW w:w="827"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723EB4" w:rsidRPr="00C3163D" w:rsidRDefault="00723EB4" w:rsidP="00293B0B">
            <w:pPr>
              <w:jc w:val="center"/>
              <w:rPr>
                <w:rFonts w:ascii="Calibri" w:eastAsia="Times New Roman" w:hAnsi="Calibri" w:cs="Arial"/>
                <w:b/>
                <w:bCs/>
                <w:sz w:val="14"/>
                <w:szCs w:val="14"/>
                <w:lang w:eastAsia="cs-CZ"/>
              </w:rPr>
            </w:pPr>
            <w:r w:rsidRPr="00C3163D">
              <w:rPr>
                <w:rFonts w:ascii="Calibri" w:eastAsia="Times New Roman" w:hAnsi="Calibri" w:cs="Arial"/>
                <w:b/>
                <w:bCs/>
                <w:sz w:val="14"/>
                <w:szCs w:val="14"/>
                <w:lang w:eastAsia="cs-CZ"/>
              </w:rPr>
              <w:t>LV</w:t>
            </w:r>
          </w:p>
        </w:tc>
        <w:tc>
          <w:tcPr>
            <w:tcW w:w="593" w:type="dxa"/>
            <w:tcBorders>
              <w:top w:val="single" w:sz="8" w:space="0" w:color="auto"/>
              <w:left w:val="nil"/>
              <w:bottom w:val="nil"/>
              <w:right w:val="single" w:sz="8" w:space="0" w:color="auto"/>
            </w:tcBorders>
            <w:shd w:val="clear" w:color="000000" w:fill="D9D9D9"/>
            <w:vAlign w:val="center"/>
            <w:hideMark/>
          </w:tcPr>
          <w:p w:rsidR="00723EB4" w:rsidRPr="00C3163D" w:rsidRDefault="00723EB4" w:rsidP="00293B0B">
            <w:pPr>
              <w:jc w:val="center"/>
              <w:rPr>
                <w:rFonts w:ascii="Calibri" w:eastAsia="Times New Roman" w:hAnsi="Calibri" w:cs="Arial"/>
                <w:b/>
                <w:bCs/>
                <w:sz w:val="14"/>
                <w:szCs w:val="14"/>
                <w:lang w:eastAsia="cs-CZ"/>
              </w:rPr>
            </w:pPr>
            <w:r w:rsidRPr="00C3163D">
              <w:rPr>
                <w:rFonts w:ascii="Calibri" w:eastAsia="Times New Roman" w:hAnsi="Calibri" w:cs="Arial"/>
                <w:b/>
                <w:bCs/>
                <w:sz w:val="14"/>
                <w:szCs w:val="14"/>
                <w:lang w:eastAsia="cs-CZ"/>
              </w:rPr>
              <w:t>Výměra</w:t>
            </w:r>
          </w:p>
        </w:tc>
        <w:tc>
          <w:tcPr>
            <w:tcW w:w="5251"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723EB4" w:rsidRPr="00C3163D" w:rsidRDefault="00723EB4" w:rsidP="00293B0B">
            <w:pPr>
              <w:rPr>
                <w:rFonts w:ascii="Calibri" w:eastAsia="Times New Roman" w:hAnsi="Calibri" w:cs="Arial"/>
                <w:b/>
                <w:bCs/>
                <w:sz w:val="14"/>
                <w:szCs w:val="14"/>
                <w:lang w:eastAsia="cs-CZ"/>
              </w:rPr>
            </w:pPr>
            <w:r w:rsidRPr="00C3163D">
              <w:rPr>
                <w:rFonts w:ascii="Calibri" w:eastAsia="Times New Roman" w:hAnsi="Calibri" w:cs="Arial"/>
                <w:b/>
                <w:bCs/>
                <w:sz w:val="14"/>
                <w:szCs w:val="14"/>
                <w:lang w:eastAsia="cs-CZ"/>
              </w:rPr>
              <w:t xml:space="preserve">Vlastník </w:t>
            </w:r>
          </w:p>
        </w:tc>
      </w:tr>
      <w:tr w:rsidR="00723EB4" w:rsidRPr="00A811E5" w:rsidTr="00293B0B">
        <w:trPr>
          <w:trHeight w:val="270"/>
        </w:trPr>
        <w:tc>
          <w:tcPr>
            <w:tcW w:w="650" w:type="dxa"/>
            <w:vMerge/>
            <w:tcBorders>
              <w:top w:val="single" w:sz="8" w:space="0" w:color="auto"/>
              <w:left w:val="single" w:sz="8" w:space="0" w:color="auto"/>
              <w:bottom w:val="single" w:sz="8" w:space="0" w:color="000000"/>
              <w:right w:val="single" w:sz="8" w:space="0" w:color="auto"/>
            </w:tcBorders>
            <w:vAlign w:val="center"/>
            <w:hideMark/>
          </w:tcPr>
          <w:p w:rsidR="00723EB4" w:rsidRPr="00A811E5" w:rsidRDefault="00723EB4" w:rsidP="00293B0B">
            <w:pPr>
              <w:rPr>
                <w:rFonts w:ascii="Calibri" w:eastAsia="Times New Roman" w:hAnsi="Calibri" w:cs="Arial"/>
                <w:b/>
                <w:bCs/>
                <w:sz w:val="14"/>
                <w:szCs w:val="14"/>
                <w:highlight w:val="yellow"/>
                <w:lang w:eastAsia="cs-CZ"/>
              </w:rPr>
            </w:pPr>
          </w:p>
        </w:tc>
        <w:tc>
          <w:tcPr>
            <w:tcW w:w="2124" w:type="dxa"/>
            <w:vMerge/>
            <w:tcBorders>
              <w:top w:val="single" w:sz="8" w:space="0" w:color="auto"/>
              <w:left w:val="single" w:sz="8" w:space="0" w:color="auto"/>
              <w:bottom w:val="single" w:sz="8" w:space="0" w:color="000000"/>
              <w:right w:val="single" w:sz="8" w:space="0" w:color="auto"/>
            </w:tcBorders>
            <w:vAlign w:val="center"/>
            <w:hideMark/>
          </w:tcPr>
          <w:p w:rsidR="00723EB4" w:rsidRPr="00A811E5" w:rsidRDefault="00723EB4" w:rsidP="00293B0B">
            <w:pPr>
              <w:rPr>
                <w:rFonts w:ascii="Calibri" w:eastAsia="Times New Roman" w:hAnsi="Calibri" w:cs="Arial"/>
                <w:b/>
                <w:bCs/>
                <w:sz w:val="14"/>
                <w:szCs w:val="14"/>
                <w:highlight w:val="yellow"/>
                <w:lang w:eastAsia="cs-CZ"/>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723EB4" w:rsidRPr="00A811E5" w:rsidRDefault="00723EB4" w:rsidP="00293B0B">
            <w:pPr>
              <w:rPr>
                <w:rFonts w:ascii="Calibri" w:eastAsia="Times New Roman" w:hAnsi="Calibri" w:cs="Arial"/>
                <w:b/>
                <w:bCs/>
                <w:sz w:val="14"/>
                <w:szCs w:val="14"/>
                <w:highlight w:val="yellow"/>
                <w:lang w:eastAsia="cs-CZ"/>
              </w:rPr>
            </w:pPr>
          </w:p>
        </w:tc>
        <w:tc>
          <w:tcPr>
            <w:tcW w:w="593" w:type="dxa"/>
            <w:tcBorders>
              <w:top w:val="nil"/>
              <w:left w:val="nil"/>
              <w:bottom w:val="single" w:sz="8" w:space="0" w:color="auto"/>
              <w:right w:val="single" w:sz="8" w:space="0" w:color="auto"/>
            </w:tcBorders>
            <w:shd w:val="clear" w:color="000000" w:fill="D9D9D9"/>
            <w:vAlign w:val="center"/>
            <w:hideMark/>
          </w:tcPr>
          <w:p w:rsidR="00723EB4" w:rsidRPr="00A811E5" w:rsidRDefault="00723EB4" w:rsidP="00293B0B">
            <w:pPr>
              <w:jc w:val="center"/>
              <w:rPr>
                <w:rFonts w:ascii="Calibri" w:eastAsia="Times New Roman" w:hAnsi="Calibri" w:cs="Arial"/>
                <w:b/>
                <w:bCs/>
                <w:sz w:val="14"/>
                <w:szCs w:val="14"/>
                <w:highlight w:val="yellow"/>
                <w:lang w:eastAsia="cs-CZ"/>
              </w:rPr>
            </w:pPr>
            <w:r w:rsidRPr="00C3163D">
              <w:rPr>
                <w:rFonts w:ascii="Calibri" w:eastAsia="Times New Roman" w:hAnsi="Calibri" w:cs="Arial"/>
                <w:b/>
                <w:bCs/>
                <w:sz w:val="14"/>
                <w:szCs w:val="14"/>
                <w:lang w:eastAsia="cs-CZ"/>
              </w:rPr>
              <w:t>[m</w:t>
            </w:r>
            <w:r w:rsidRPr="00C3163D">
              <w:rPr>
                <w:rFonts w:ascii="Calibri" w:eastAsia="Times New Roman" w:hAnsi="Calibri" w:cs="Arial"/>
                <w:b/>
                <w:bCs/>
                <w:sz w:val="14"/>
                <w:szCs w:val="14"/>
                <w:vertAlign w:val="superscript"/>
                <w:lang w:eastAsia="cs-CZ"/>
              </w:rPr>
              <w:t>2</w:t>
            </w:r>
            <w:r w:rsidRPr="00C3163D">
              <w:rPr>
                <w:rFonts w:ascii="Calibri" w:eastAsia="Times New Roman" w:hAnsi="Calibri" w:cs="Arial"/>
                <w:b/>
                <w:bCs/>
                <w:sz w:val="14"/>
                <w:szCs w:val="14"/>
                <w:lang w:eastAsia="cs-CZ"/>
              </w:rPr>
              <w:t>]</w:t>
            </w:r>
          </w:p>
        </w:tc>
        <w:tc>
          <w:tcPr>
            <w:tcW w:w="5251" w:type="dxa"/>
            <w:vMerge/>
            <w:tcBorders>
              <w:top w:val="single" w:sz="8" w:space="0" w:color="auto"/>
              <w:left w:val="single" w:sz="8" w:space="0" w:color="auto"/>
              <w:bottom w:val="single" w:sz="8" w:space="0" w:color="000000"/>
              <w:right w:val="single" w:sz="8" w:space="0" w:color="auto"/>
            </w:tcBorders>
            <w:vAlign w:val="center"/>
            <w:hideMark/>
          </w:tcPr>
          <w:p w:rsidR="00723EB4" w:rsidRPr="00A811E5" w:rsidRDefault="00723EB4" w:rsidP="00293B0B">
            <w:pPr>
              <w:rPr>
                <w:rFonts w:ascii="Calibri" w:eastAsia="Times New Roman" w:hAnsi="Calibri" w:cs="Arial"/>
                <w:b/>
                <w:bCs/>
                <w:sz w:val="14"/>
                <w:szCs w:val="14"/>
                <w:highlight w:val="yellow"/>
                <w:lang w:eastAsia="cs-CZ"/>
              </w:rPr>
            </w:pPr>
          </w:p>
        </w:tc>
      </w:tr>
      <w:tr w:rsidR="00723EB4" w:rsidRPr="00A811E5" w:rsidTr="00293B0B">
        <w:trPr>
          <w:trHeight w:val="270"/>
        </w:trPr>
        <w:tc>
          <w:tcPr>
            <w:tcW w:w="650" w:type="dxa"/>
            <w:tcBorders>
              <w:top w:val="nil"/>
              <w:left w:val="nil"/>
              <w:bottom w:val="nil"/>
              <w:right w:val="nil"/>
            </w:tcBorders>
            <w:shd w:val="clear" w:color="auto" w:fill="auto"/>
            <w:noWrap/>
            <w:vAlign w:val="bottom"/>
            <w:hideMark/>
          </w:tcPr>
          <w:p w:rsidR="00723EB4" w:rsidRPr="00A811E5" w:rsidRDefault="00723EB4" w:rsidP="00293B0B">
            <w:pPr>
              <w:rPr>
                <w:rFonts w:ascii="Arial" w:eastAsia="Times New Roman" w:hAnsi="Arial" w:cs="Arial"/>
                <w:sz w:val="14"/>
                <w:szCs w:val="14"/>
                <w:highlight w:val="yellow"/>
                <w:lang w:eastAsia="cs-CZ"/>
              </w:rPr>
            </w:pPr>
          </w:p>
        </w:tc>
        <w:tc>
          <w:tcPr>
            <w:tcW w:w="2124" w:type="dxa"/>
            <w:tcBorders>
              <w:top w:val="nil"/>
              <w:left w:val="nil"/>
              <w:bottom w:val="nil"/>
              <w:right w:val="nil"/>
            </w:tcBorders>
            <w:shd w:val="clear" w:color="auto" w:fill="auto"/>
            <w:noWrap/>
            <w:vAlign w:val="bottom"/>
            <w:hideMark/>
          </w:tcPr>
          <w:p w:rsidR="00723EB4" w:rsidRPr="00A811E5" w:rsidRDefault="00723EB4" w:rsidP="00293B0B">
            <w:pPr>
              <w:rPr>
                <w:rFonts w:ascii="Arial" w:eastAsia="Times New Roman" w:hAnsi="Arial" w:cs="Arial"/>
                <w:sz w:val="14"/>
                <w:szCs w:val="14"/>
                <w:highlight w:val="yellow"/>
                <w:lang w:eastAsia="cs-CZ"/>
              </w:rPr>
            </w:pPr>
          </w:p>
        </w:tc>
        <w:tc>
          <w:tcPr>
            <w:tcW w:w="827" w:type="dxa"/>
            <w:tcBorders>
              <w:top w:val="nil"/>
              <w:left w:val="nil"/>
              <w:bottom w:val="nil"/>
              <w:right w:val="nil"/>
            </w:tcBorders>
            <w:shd w:val="clear" w:color="auto" w:fill="auto"/>
            <w:noWrap/>
            <w:vAlign w:val="bottom"/>
            <w:hideMark/>
          </w:tcPr>
          <w:p w:rsidR="00723EB4" w:rsidRPr="00A811E5" w:rsidRDefault="00723EB4" w:rsidP="00293B0B">
            <w:pPr>
              <w:rPr>
                <w:rFonts w:ascii="Arial" w:eastAsia="Times New Roman" w:hAnsi="Arial" w:cs="Arial"/>
                <w:sz w:val="14"/>
                <w:szCs w:val="14"/>
                <w:highlight w:val="yellow"/>
                <w:lang w:eastAsia="cs-CZ"/>
              </w:rPr>
            </w:pPr>
          </w:p>
        </w:tc>
        <w:tc>
          <w:tcPr>
            <w:tcW w:w="593" w:type="dxa"/>
            <w:tcBorders>
              <w:top w:val="nil"/>
              <w:left w:val="nil"/>
              <w:bottom w:val="nil"/>
              <w:right w:val="nil"/>
            </w:tcBorders>
            <w:shd w:val="clear" w:color="auto" w:fill="auto"/>
            <w:noWrap/>
            <w:vAlign w:val="bottom"/>
            <w:hideMark/>
          </w:tcPr>
          <w:p w:rsidR="00723EB4" w:rsidRPr="00A811E5" w:rsidRDefault="00723EB4" w:rsidP="00293B0B">
            <w:pPr>
              <w:rPr>
                <w:rFonts w:ascii="Arial" w:eastAsia="Times New Roman" w:hAnsi="Arial" w:cs="Arial"/>
                <w:sz w:val="14"/>
                <w:szCs w:val="14"/>
                <w:highlight w:val="yellow"/>
                <w:lang w:eastAsia="cs-CZ"/>
              </w:rPr>
            </w:pPr>
          </w:p>
        </w:tc>
        <w:tc>
          <w:tcPr>
            <w:tcW w:w="5251" w:type="dxa"/>
            <w:tcBorders>
              <w:top w:val="nil"/>
              <w:left w:val="nil"/>
              <w:bottom w:val="nil"/>
              <w:right w:val="nil"/>
            </w:tcBorders>
            <w:shd w:val="clear" w:color="auto" w:fill="auto"/>
            <w:noWrap/>
            <w:vAlign w:val="bottom"/>
            <w:hideMark/>
          </w:tcPr>
          <w:p w:rsidR="00723EB4" w:rsidRPr="00A811E5" w:rsidRDefault="00723EB4" w:rsidP="00293B0B">
            <w:pPr>
              <w:rPr>
                <w:rFonts w:ascii="Arial" w:eastAsia="Times New Roman" w:hAnsi="Arial" w:cs="Arial"/>
                <w:sz w:val="14"/>
                <w:szCs w:val="14"/>
                <w:highlight w:val="yellow"/>
                <w:lang w:eastAsia="cs-CZ"/>
              </w:rPr>
            </w:pPr>
          </w:p>
        </w:tc>
      </w:tr>
      <w:tr w:rsidR="00723EB4" w:rsidRPr="00A811E5" w:rsidTr="00293B0B">
        <w:trPr>
          <w:trHeight w:val="255"/>
        </w:trPr>
        <w:tc>
          <w:tcPr>
            <w:tcW w:w="65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23EB4" w:rsidRPr="00C3163D" w:rsidRDefault="00723EB4" w:rsidP="00293B0B">
            <w:pPr>
              <w:jc w:val="left"/>
              <w:rPr>
                <w:rFonts w:ascii="Arial" w:eastAsia="Times New Roman" w:hAnsi="Arial" w:cs="Arial"/>
                <w:sz w:val="14"/>
                <w:szCs w:val="14"/>
                <w:lang w:eastAsia="cs-CZ"/>
              </w:rPr>
            </w:pPr>
            <w:r w:rsidRPr="00C3163D">
              <w:rPr>
                <w:rFonts w:ascii="Arial" w:eastAsia="Times New Roman" w:hAnsi="Arial" w:cs="Arial"/>
                <w:sz w:val="14"/>
                <w:szCs w:val="14"/>
                <w:lang w:eastAsia="cs-CZ"/>
              </w:rPr>
              <w:t>467/1</w:t>
            </w:r>
            <w:r>
              <w:rPr>
                <w:rFonts w:ascii="Arial" w:eastAsia="Times New Roman" w:hAnsi="Arial" w:cs="Arial"/>
                <w:sz w:val="14"/>
                <w:szCs w:val="14"/>
                <w:lang w:eastAsia="cs-CZ"/>
              </w:rPr>
              <w:t>3</w:t>
            </w:r>
          </w:p>
        </w:tc>
        <w:tc>
          <w:tcPr>
            <w:tcW w:w="2124" w:type="dxa"/>
            <w:tcBorders>
              <w:top w:val="single" w:sz="8" w:space="0" w:color="auto"/>
              <w:left w:val="nil"/>
              <w:bottom w:val="single" w:sz="4" w:space="0" w:color="auto"/>
              <w:right w:val="single" w:sz="4" w:space="0" w:color="auto"/>
            </w:tcBorders>
            <w:shd w:val="clear" w:color="auto" w:fill="auto"/>
            <w:noWrap/>
            <w:vAlign w:val="center"/>
          </w:tcPr>
          <w:p w:rsidR="00723EB4" w:rsidRPr="00C3163D" w:rsidRDefault="00723EB4" w:rsidP="00293B0B">
            <w:pPr>
              <w:jc w:val="left"/>
              <w:rPr>
                <w:rFonts w:ascii="Arial" w:eastAsia="Times New Roman" w:hAnsi="Arial" w:cs="Arial"/>
                <w:sz w:val="14"/>
                <w:szCs w:val="14"/>
                <w:lang w:eastAsia="cs-CZ"/>
              </w:rPr>
            </w:pPr>
            <w:r>
              <w:rPr>
                <w:rFonts w:ascii="Arial" w:eastAsia="Times New Roman" w:hAnsi="Arial" w:cs="Arial"/>
                <w:sz w:val="14"/>
                <w:szCs w:val="14"/>
                <w:lang w:eastAsia="cs-CZ"/>
              </w:rPr>
              <w:t>Zastavěná plocha a nádvoří</w:t>
            </w:r>
          </w:p>
        </w:tc>
        <w:tc>
          <w:tcPr>
            <w:tcW w:w="827" w:type="dxa"/>
            <w:tcBorders>
              <w:top w:val="single" w:sz="8" w:space="0" w:color="auto"/>
              <w:left w:val="nil"/>
              <w:bottom w:val="single" w:sz="4" w:space="0" w:color="auto"/>
              <w:right w:val="single" w:sz="4" w:space="0" w:color="auto"/>
            </w:tcBorders>
            <w:shd w:val="clear" w:color="auto" w:fill="auto"/>
            <w:noWrap/>
            <w:vAlign w:val="center"/>
          </w:tcPr>
          <w:p w:rsidR="00723EB4" w:rsidRPr="00C3163D" w:rsidRDefault="00723EB4" w:rsidP="00293B0B">
            <w:pPr>
              <w:jc w:val="left"/>
              <w:rPr>
                <w:rFonts w:ascii="Arial" w:eastAsia="Times New Roman" w:hAnsi="Arial" w:cs="Arial"/>
                <w:sz w:val="14"/>
                <w:szCs w:val="14"/>
                <w:lang w:eastAsia="cs-CZ"/>
              </w:rPr>
            </w:pPr>
            <w:r>
              <w:rPr>
                <w:rFonts w:ascii="Arial" w:eastAsia="Times New Roman" w:hAnsi="Arial" w:cs="Arial"/>
                <w:sz w:val="14"/>
                <w:szCs w:val="14"/>
                <w:lang w:eastAsia="cs-CZ"/>
              </w:rPr>
              <w:t>1240</w:t>
            </w:r>
          </w:p>
        </w:tc>
        <w:tc>
          <w:tcPr>
            <w:tcW w:w="593" w:type="dxa"/>
            <w:tcBorders>
              <w:top w:val="single" w:sz="8" w:space="0" w:color="auto"/>
              <w:left w:val="nil"/>
              <w:bottom w:val="single" w:sz="4" w:space="0" w:color="auto"/>
              <w:right w:val="single" w:sz="4" w:space="0" w:color="auto"/>
            </w:tcBorders>
            <w:shd w:val="clear" w:color="auto" w:fill="auto"/>
            <w:noWrap/>
            <w:vAlign w:val="center"/>
          </w:tcPr>
          <w:p w:rsidR="00723EB4" w:rsidRPr="00C3163D" w:rsidRDefault="00723EB4" w:rsidP="00293B0B">
            <w:pPr>
              <w:jc w:val="left"/>
              <w:rPr>
                <w:rFonts w:ascii="Arial" w:eastAsia="Times New Roman" w:hAnsi="Arial" w:cs="Arial"/>
                <w:sz w:val="14"/>
                <w:szCs w:val="14"/>
                <w:lang w:eastAsia="cs-CZ"/>
              </w:rPr>
            </w:pPr>
            <w:r>
              <w:rPr>
                <w:rFonts w:ascii="Arial" w:eastAsia="Times New Roman" w:hAnsi="Arial" w:cs="Arial"/>
                <w:sz w:val="14"/>
                <w:szCs w:val="14"/>
                <w:lang w:eastAsia="cs-CZ"/>
              </w:rPr>
              <w:t>2058</w:t>
            </w:r>
          </w:p>
        </w:tc>
        <w:tc>
          <w:tcPr>
            <w:tcW w:w="5251" w:type="dxa"/>
            <w:tcBorders>
              <w:top w:val="single" w:sz="8" w:space="0" w:color="auto"/>
              <w:left w:val="nil"/>
              <w:bottom w:val="single" w:sz="4" w:space="0" w:color="auto"/>
              <w:right w:val="single" w:sz="8" w:space="0" w:color="auto"/>
            </w:tcBorders>
            <w:shd w:val="clear" w:color="auto" w:fill="auto"/>
            <w:noWrap/>
            <w:vAlign w:val="center"/>
          </w:tcPr>
          <w:p w:rsidR="00723EB4" w:rsidRPr="00C3163D" w:rsidRDefault="00723EB4" w:rsidP="00293B0B">
            <w:pPr>
              <w:jc w:val="left"/>
              <w:rPr>
                <w:rFonts w:ascii="Arial" w:eastAsia="Times New Roman" w:hAnsi="Arial" w:cs="Arial"/>
                <w:sz w:val="14"/>
                <w:szCs w:val="14"/>
                <w:lang w:eastAsia="cs-CZ"/>
              </w:rPr>
            </w:pPr>
            <w:r>
              <w:rPr>
                <w:rFonts w:ascii="Arial" w:eastAsia="Times New Roman" w:hAnsi="Arial" w:cs="Arial"/>
                <w:sz w:val="14"/>
                <w:szCs w:val="14"/>
                <w:lang w:eastAsia="cs-CZ"/>
              </w:rPr>
              <w:t>Hlavní město Praha, svěřené správa nemovitostí ve vlastnictví obce MČ Praha 5</w:t>
            </w:r>
          </w:p>
        </w:tc>
      </w:tr>
      <w:tr w:rsidR="00723EB4" w:rsidRPr="00A811E5" w:rsidTr="00293B0B">
        <w:trPr>
          <w:trHeight w:val="255"/>
        </w:trPr>
        <w:tc>
          <w:tcPr>
            <w:tcW w:w="650" w:type="dxa"/>
            <w:tcBorders>
              <w:top w:val="nil"/>
              <w:left w:val="single" w:sz="8" w:space="0" w:color="auto"/>
              <w:bottom w:val="single" w:sz="4" w:space="0" w:color="auto"/>
              <w:right w:val="single" w:sz="4" w:space="0" w:color="auto"/>
            </w:tcBorders>
            <w:shd w:val="clear" w:color="auto" w:fill="auto"/>
            <w:noWrap/>
            <w:vAlign w:val="center"/>
          </w:tcPr>
          <w:p w:rsidR="00723EB4" w:rsidRPr="00C3163D" w:rsidRDefault="00723EB4" w:rsidP="00293B0B">
            <w:pPr>
              <w:jc w:val="left"/>
              <w:rPr>
                <w:rFonts w:ascii="Arial" w:eastAsia="Times New Roman" w:hAnsi="Arial" w:cs="Arial"/>
                <w:sz w:val="14"/>
                <w:szCs w:val="14"/>
                <w:lang w:eastAsia="cs-CZ"/>
              </w:rPr>
            </w:pPr>
            <w:r>
              <w:rPr>
                <w:rFonts w:ascii="Arial" w:eastAsia="Times New Roman" w:hAnsi="Arial" w:cs="Arial"/>
                <w:sz w:val="14"/>
                <w:szCs w:val="14"/>
                <w:lang w:eastAsia="cs-CZ"/>
              </w:rPr>
              <w:t>468/3</w:t>
            </w:r>
          </w:p>
        </w:tc>
        <w:tc>
          <w:tcPr>
            <w:tcW w:w="2124" w:type="dxa"/>
            <w:tcBorders>
              <w:top w:val="nil"/>
              <w:left w:val="nil"/>
              <w:bottom w:val="single" w:sz="4" w:space="0" w:color="auto"/>
              <w:right w:val="single" w:sz="4" w:space="0" w:color="auto"/>
            </w:tcBorders>
            <w:shd w:val="clear" w:color="auto" w:fill="auto"/>
            <w:noWrap/>
            <w:vAlign w:val="center"/>
          </w:tcPr>
          <w:p w:rsidR="00723EB4" w:rsidRPr="00C3163D" w:rsidRDefault="00723EB4" w:rsidP="00293B0B">
            <w:pPr>
              <w:jc w:val="left"/>
              <w:rPr>
                <w:rFonts w:ascii="Arial" w:eastAsia="Times New Roman" w:hAnsi="Arial" w:cs="Arial"/>
                <w:sz w:val="14"/>
                <w:szCs w:val="14"/>
                <w:lang w:eastAsia="cs-CZ"/>
              </w:rPr>
            </w:pPr>
            <w:r>
              <w:rPr>
                <w:rFonts w:ascii="Arial" w:eastAsia="Times New Roman" w:hAnsi="Arial" w:cs="Arial"/>
                <w:sz w:val="14"/>
                <w:szCs w:val="14"/>
                <w:lang w:eastAsia="cs-CZ"/>
              </w:rPr>
              <w:t>Ostatní plocha</w:t>
            </w:r>
          </w:p>
        </w:tc>
        <w:tc>
          <w:tcPr>
            <w:tcW w:w="827" w:type="dxa"/>
            <w:tcBorders>
              <w:top w:val="nil"/>
              <w:left w:val="nil"/>
              <w:bottom w:val="single" w:sz="4" w:space="0" w:color="auto"/>
              <w:right w:val="single" w:sz="4" w:space="0" w:color="auto"/>
            </w:tcBorders>
            <w:shd w:val="clear" w:color="auto" w:fill="auto"/>
            <w:noWrap/>
            <w:vAlign w:val="center"/>
          </w:tcPr>
          <w:p w:rsidR="00723EB4" w:rsidRPr="00C3163D" w:rsidRDefault="00723EB4" w:rsidP="00293B0B">
            <w:pPr>
              <w:jc w:val="left"/>
              <w:rPr>
                <w:rFonts w:ascii="Arial" w:eastAsia="Times New Roman" w:hAnsi="Arial" w:cs="Arial"/>
                <w:sz w:val="14"/>
                <w:szCs w:val="14"/>
                <w:lang w:eastAsia="cs-CZ"/>
              </w:rPr>
            </w:pPr>
            <w:r>
              <w:rPr>
                <w:rFonts w:ascii="Arial" w:eastAsia="Times New Roman" w:hAnsi="Arial" w:cs="Arial"/>
                <w:sz w:val="14"/>
                <w:szCs w:val="14"/>
                <w:lang w:eastAsia="cs-CZ"/>
              </w:rPr>
              <w:t>1240</w:t>
            </w:r>
          </w:p>
        </w:tc>
        <w:tc>
          <w:tcPr>
            <w:tcW w:w="593" w:type="dxa"/>
            <w:tcBorders>
              <w:top w:val="nil"/>
              <w:left w:val="nil"/>
              <w:bottom w:val="single" w:sz="4" w:space="0" w:color="auto"/>
              <w:right w:val="single" w:sz="4" w:space="0" w:color="auto"/>
            </w:tcBorders>
            <w:shd w:val="clear" w:color="auto" w:fill="auto"/>
            <w:noWrap/>
            <w:vAlign w:val="center"/>
          </w:tcPr>
          <w:p w:rsidR="00723EB4" w:rsidRPr="00C3163D" w:rsidRDefault="00723EB4" w:rsidP="00293B0B">
            <w:pPr>
              <w:jc w:val="left"/>
              <w:rPr>
                <w:rFonts w:ascii="Arial" w:eastAsia="Times New Roman" w:hAnsi="Arial" w:cs="Arial"/>
                <w:sz w:val="14"/>
                <w:szCs w:val="14"/>
                <w:lang w:eastAsia="cs-CZ"/>
              </w:rPr>
            </w:pPr>
            <w:r>
              <w:rPr>
                <w:rFonts w:ascii="Arial" w:eastAsia="Times New Roman" w:hAnsi="Arial" w:cs="Arial"/>
                <w:sz w:val="14"/>
                <w:szCs w:val="14"/>
                <w:lang w:eastAsia="cs-CZ"/>
              </w:rPr>
              <w:t>919</w:t>
            </w:r>
          </w:p>
        </w:tc>
        <w:tc>
          <w:tcPr>
            <w:tcW w:w="5251" w:type="dxa"/>
            <w:tcBorders>
              <w:top w:val="nil"/>
              <w:left w:val="nil"/>
              <w:bottom w:val="single" w:sz="4" w:space="0" w:color="auto"/>
              <w:right w:val="single" w:sz="8" w:space="0" w:color="auto"/>
            </w:tcBorders>
            <w:shd w:val="clear" w:color="auto" w:fill="auto"/>
            <w:noWrap/>
            <w:vAlign w:val="center"/>
          </w:tcPr>
          <w:p w:rsidR="00723EB4" w:rsidRPr="00C3163D" w:rsidRDefault="00723EB4" w:rsidP="00293B0B">
            <w:pPr>
              <w:jc w:val="left"/>
            </w:pPr>
            <w:r>
              <w:rPr>
                <w:rFonts w:ascii="Arial" w:eastAsia="Times New Roman" w:hAnsi="Arial" w:cs="Arial"/>
                <w:sz w:val="14"/>
                <w:szCs w:val="14"/>
                <w:lang w:eastAsia="cs-CZ"/>
              </w:rPr>
              <w:t>Hlavní město Praha, svěřené správa nemovitostí ve vlastnictví obce MČ Praha 5</w:t>
            </w:r>
          </w:p>
        </w:tc>
      </w:tr>
    </w:tbl>
    <w:p w:rsidR="00723EB4" w:rsidRDefault="00723EB4" w:rsidP="0026537F">
      <w:pPr>
        <w:rPr>
          <w:lang w:eastAsia="cs-CZ"/>
        </w:rPr>
      </w:pPr>
    </w:p>
    <w:p w:rsidR="00EF346A" w:rsidRDefault="00EF346A" w:rsidP="006F041D"/>
    <w:p w:rsidR="0026537F" w:rsidRDefault="0026537F" w:rsidP="0026537F">
      <w:pPr>
        <w:pStyle w:val="Nadpis3"/>
        <w:rPr>
          <w:rFonts w:eastAsia="Times New Roman"/>
          <w:lang w:eastAsia="cs-CZ"/>
        </w:rPr>
      </w:pPr>
      <w:bookmarkStart w:id="20" w:name="_Toc59525925"/>
      <w:r w:rsidRPr="001709D9">
        <w:rPr>
          <w:rFonts w:eastAsia="Times New Roman"/>
          <w:lang w:eastAsia="cs-CZ"/>
        </w:rPr>
        <w:t>o) seznam pozemků podle katastru nemovitostí, na kterých vznikne ochranné nebo bezpečnostní pásmo.</w:t>
      </w:r>
      <w:bookmarkEnd w:id="20"/>
    </w:p>
    <w:p w:rsidR="0026537F" w:rsidRPr="0026537F" w:rsidRDefault="0026537F" w:rsidP="0026537F">
      <w:pPr>
        <w:rPr>
          <w:lang w:eastAsia="cs-CZ"/>
        </w:rPr>
      </w:pPr>
    </w:p>
    <w:p w:rsidR="00E76AA1" w:rsidRPr="00723EB4" w:rsidRDefault="00723EB4" w:rsidP="00227A7D">
      <w:r w:rsidRPr="00723EB4">
        <w:t>Realizací stavebních úprav nevzniká nové ochranné pásmo</w:t>
      </w:r>
    </w:p>
    <w:p w:rsidR="006F041D" w:rsidRPr="003C70FC" w:rsidRDefault="003C70FC" w:rsidP="003C70FC">
      <w:pPr>
        <w:pStyle w:val="Nadpis2"/>
      </w:pPr>
      <w:bookmarkStart w:id="21" w:name="_Toc59525926"/>
      <w:proofErr w:type="gramStart"/>
      <w:r w:rsidRPr="003C70FC">
        <w:t>B.2 Celkový</w:t>
      </w:r>
      <w:proofErr w:type="gramEnd"/>
      <w:r w:rsidRPr="003C70FC">
        <w:t xml:space="preserve"> popis stavby</w:t>
      </w:r>
      <w:bookmarkEnd w:id="21"/>
    </w:p>
    <w:p w:rsidR="0026537F" w:rsidRDefault="0026537F" w:rsidP="0026537F">
      <w:pPr>
        <w:rPr>
          <w:rFonts w:ascii="Arial" w:eastAsia="Times New Roman" w:hAnsi="Arial" w:cs="Arial"/>
          <w:b/>
          <w:bCs/>
          <w:color w:val="000000"/>
          <w:szCs w:val="20"/>
          <w:lang w:eastAsia="cs-CZ"/>
        </w:rPr>
      </w:pPr>
    </w:p>
    <w:p w:rsidR="00ED428B" w:rsidRPr="001709D9" w:rsidRDefault="0026537F" w:rsidP="00ED428B">
      <w:pPr>
        <w:pStyle w:val="Nadpis3"/>
        <w:rPr>
          <w:rFonts w:eastAsia="Times New Roman"/>
          <w:lang w:eastAsia="cs-CZ"/>
        </w:rPr>
      </w:pPr>
      <w:bookmarkStart w:id="22" w:name="_Toc59525927"/>
      <w:r w:rsidRPr="001709D9">
        <w:rPr>
          <w:rFonts w:eastAsia="Times New Roman"/>
          <w:lang w:eastAsia="cs-CZ"/>
        </w:rPr>
        <w:t>a) </w:t>
      </w:r>
      <w:r w:rsidR="00ED428B" w:rsidRPr="001709D9">
        <w:rPr>
          <w:rFonts w:eastAsia="Times New Roman"/>
          <w:lang w:eastAsia="cs-CZ"/>
        </w:rPr>
        <w:t>nová stavba nebo změna dokončené stavby; u změny stavby údaje o jejich současném stavu, závěry stavebně technického, případně stavebně historického průzkumu a výsledky statického posouzení nosných konstrukcí,</w:t>
      </w:r>
      <w:bookmarkEnd w:id="22"/>
    </w:p>
    <w:p w:rsidR="00A55E60" w:rsidRDefault="00A55E60" w:rsidP="00A55E60"/>
    <w:p w:rsidR="00723EB4" w:rsidRDefault="00A55E60" w:rsidP="00A55E60">
      <w:r w:rsidRPr="00A55E60">
        <w:t>Projektová dokumentace řeší stavební úpravy dokončené stavby</w:t>
      </w:r>
    </w:p>
    <w:p w:rsidR="00A55E60" w:rsidRDefault="00723EB4" w:rsidP="00A55E60">
      <w:r>
        <w:t>a to novou trasu tzv. páteřní splaškové kanalizace od napojení jednotlivých svislých kanalizačních potrubí ke stávající centrální přečerpávací stanici umístěné v 3.</w:t>
      </w:r>
      <w:r w:rsidR="00135A23">
        <w:t xml:space="preserve"> </w:t>
      </w:r>
      <w:r>
        <w:t>PP hlavní budovy školy.</w:t>
      </w:r>
      <w:r w:rsidR="00ED3F1F">
        <w:t xml:space="preserve"> Součástí páteřní kanalizace je i napojení školní kuch</w:t>
      </w:r>
      <w:r w:rsidR="003C598F">
        <w:t>yn</w:t>
      </w:r>
      <w:r w:rsidR="00ED3F1F">
        <w:t>ě včetně odtoku z</w:t>
      </w:r>
      <w:r w:rsidR="003C598F">
        <w:t> odlučovače tuků (</w:t>
      </w:r>
      <w:proofErr w:type="spellStart"/>
      <w:r w:rsidR="003C598F">
        <w:t>Lapol</w:t>
      </w:r>
      <w:proofErr w:type="spellEnd"/>
      <w:r w:rsidR="003C598F">
        <w:t>) potrubím vedeným vně budovy.</w:t>
      </w:r>
    </w:p>
    <w:p w:rsidR="003C598F" w:rsidRDefault="003C598F" w:rsidP="00A55E60">
      <w:r>
        <w:t>Pro novou trasu je třeba stavební příprava ve formě vybudování nových prostupů stávajícími konstrukcemi.  Ze statického hlediska nemá velikost potřebných prostupů v uvažované trase vliv na celkové statické řešení objektu.  Prostupy však musí být vrtány jádrovými vrty s minimálním poškozením okolních konstrukcí. Prostup z exteriéru do interiéru pod úrovní terénu je třeba utěsnit pomocí systémové (hydroizolační) těsnící tvarovky</w:t>
      </w:r>
      <w:r w:rsidR="00E55BBD">
        <w:t xml:space="preserve"> a napojením na stávající hydroizolaci suterénu.</w:t>
      </w:r>
    </w:p>
    <w:p w:rsidR="009F3717" w:rsidRPr="00B95021" w:rsidRDefault="009F3717" w:rsidP="00B95021"/>
    <w:p w:rsidR="003C70FC" w:rsidRDefault="003C70FC" w:rsidP="003C70FC">
      <w:pPr>
        <w:pStyle w:val="Nadpis3"/>
      </w:pPr>
      <w:bookmarkStart w:id="23" w:name="_Toc59525928"/>
      <w:r>
        <w:t>b</w:t>
      </w:r>
      <w:r w:rsidR="002324E8">
        <w:t>)</w:t>
      </w:r>
      <w:r>
        <w:t xml:space="preserve"> účel užívání stavby,</w:t>
      </w:r>
      <w:bookmarkEnd w:id="23"/>
    </w:p>
    <w:p w:rsidR="00D11A30" w:rsidRPr="00D11A30" w:rsidRDefault="00135A23" w:rsidP="00D11A30">
      <w:r>
        <w:t>Účel užívání budovy se nemění. Navržená dokumentace řeší havarijní stav splaškové kanalizace.</w:t>
      </w:r>
    </w:p>
    <w:p w:rsidR="003C70FC" w:rsidRDefault="003C70FC" w:rsidP="003C70FC"/>
    <w:p w:rsidR="00F07785" w:rsidRDefault="00F07785" w:rsidP="00F07785">
      <w:pPr>
        <w:pStyle w:val="Nadpis3"/>
      </w:pPr>
      <w:bookmarkStart w:id="24" w:name="_Toc59525929"/>
      <w:r>
        <w:t>c</w:t>
      </w:r>
      <w:r w:rsidR="002324E8">
        <w:t>)</w:t>
      </w:r>
      <w:r>
        <w:t xml:space="preserve"> trvalá nebo dočasná stavba,</w:t>
      </w:r>
      <w:bookmarkEnd w:id="24"/>
    </w:p>
    <w:p w:rsidR="00F07785" w:rsidRDefault="00F07785" w:rsidP="003C70FC">
      <w:r w:rsidRPr="00F5217A">
        <w:t>Jedná se o stavb</w:t>
      </w:r>
      <w:r w:rsidR="00ED428B">
        <w:t>u</w:t>
      </w:r>
      <w:r w:rsidRPr="00F5217A">
        <w:t xml:space="preserve"> trval</w:t>
      </w:r>
      <w:r w:rsidR="00ED428B">
        <w:t>ou</w:t>
      </w:r>
      <w:r w:rsidRPr="00F5217A">
        <w:t>.</w:t>
      </w:r>
    </w:p>
    <w:p w:rsidR="00EF346A" w:rsidRDefault="00EF346A" w:rsidP="002324E8">
      <w:pPr>
        <w:pStyle w:val="Nadpis3"/>
        <w:rPr>
          <w:rFonts w:eastAsia="Times New Roman" w:cs="Arial"/>
          <w:color w:val="000000"/>
          <w:szCs w:val="20"/>
          <w:lang w:eastAsia="cs-CZ"/>
        </w:rPr>
      </w:pPr>
      <w:bookmarkStart w:id="25" w:name="_Toc59525930"/>
    </w:p>
    <w:p w:rsidR="00181E08" w:rsidRPr="00181E08" w:rsidRDefault="00181E08" w:rsidP="00181E08">
      <w:pPr>
        <w:rPr>
          <w:lang w:eastAsia="cs-CZ"/>
        </w:rPr>
      </w:pPr>
    </w:p>
    <w:p w:rsidR="002324E8" w:rsidRPr="001709D9" w:rsidRDefault="002324E8" w:rsidP="002324E8">
      <w:pPr>
        <w:pStyle w:val="Nadpis3"/>
        <w:rPr>
          <w:rFonts w:eastAsia="Times New Roman" w:cs="Arial"/>
          <w:color w:val="000000"/>
          <w:szCs w:val="20"/>
          <w:lang w:eastAsia="cs-CZ"/>
        </w:rPr>
      </w:pPr>
      <w:r w:rsidRPr="001709D9">
        <w:rPr>
          <w:rFonts w:eastAsia="Times New Roman" w:cs="Arial"/>
          <w:color w:val="000000"/>
          <w:szCs w:val="20"/>
          <w:lang w:eastAsia="cs-CZ"/>
        </w:rPr>
        <w:lastRenderedPageBreak/>
        <w:t>d) informace o vydaných rozhodnutích o povolení výjimky z technických požadavků na stavby a technických požadavků zabezpečujících bezbariérové užívání stavby,</w:t>
      </w:r>
      <w:bookmarkEnd w:id="25"/>
    </w:p>
    <w:p w:rsidR="002324E8" w:rsidRDefault="002324E8" w:rsidP="00F07785"/>
    <w:p w:rsidR="00F07785" w:rsidRDefault="003C598F" w:rsidP="00F07785">
      <w:r>
        <w:t>Nemá vliv na bezbariérové užívání stavby.</w:t>
      </w:r>
    </w:p>
    <w:p w:rsidR="00F07785" w:rsidRDefault="00F07785" w:rsidP="00F07785"/>
    <w:p w:rsidR="002324E8" w:rsidRDefault="002324E8" w:rsidP="002324E8">
      <w:pPr>
        <w:pStyle w:val="Nadpis3"/>
        <w:rPr>
          <w:rFonts w:eastAsia="Times New Roman"/>
          <w:lang w:eastAsia="cs-CZ"/>
        </w:rPr>
      </w:pPr>
      <w:bookmarkStart w:id="26" w:name="_Toc59525931"/>
      <w:r w:rsidRPr="002324E8">
        <w:rPr>
          <w:rFonts w:eastAsia="Times New Roman"/>
          <w:lang w:eastAsia="cs-CZ"/>
        </w:rPr>
        <w:t>e) informace o tom, zda a v jakých částech dokumentace jsou zohledněny podmínky závazných stanovisek dotčených orgánů,</w:t>
      </w:r>
      <w:bookmarkEnd w:id="26"/>
    </w:p>
    <w:p w:rsidR="002324E8" w:rsidRPr="002324E8" w:rsidRDefault="002324E8" w:rsidP="002324E8">
      <w:pPr>
        <w:rPr>
          <w:lang w:eastAsia="cs-CZ"/>
        </w:rPr>
      </w:pPr>
    </w:p>
    <w:p w:rsidR="00276D30" w:rsidRDefault="009F3717" w:rsidP="004C5DC1">
      <w:r>
        <w:t>Viz část B1 e)</w:t>
      </w:r>
    </w:p>
    <w:p w:rsidR="00EF346A" w:rsidRDefault="00EF346A" w:rsidP="004C5DC1"/>
    <w:p w:rsidR="00EF346A" w:rsidRDefault="00EF346A" w:rsidP="004C5DC1"/>
    <w:p w:rsidR="002324E8" w:rsidRDefault="002324E8" w:rsidP="002324E8">
      <w:pPr>
        <w:pStyle w:val="Nadpis3"/>
        <w:rPr>
          <w:rFonts w:eastAsia="Times New Roman"/>
          <w:color w:val="15679C"/>
          <w:u w:val="single"/>
          <w:lang w:eastAsia="cs-CZ"/>
        </w:rPr>
      </w:pPr>
      <w:bookmarkStart w:id="27" w:name="_Toc59525932"/>
      <w:r w:rsidRPr="001709D9">
        <w:rPr>
          <w:rFonts w:eastAsia="Times New Roman"/>
          <w:lang w:eastAsia="cs-CZ"/>
        </w:rPr>
        <w:t>f) ochrana stavby podle jiných právních předpisů</w:t>
      </w:r>
      <w:r>
        <w:rPr>
          <w:rFonts w:eastAsia="Times New Roman"/>
          <w:lang w:eastAsia="cs-CZ"/>
        </w:rPr>
        <w:t>,</w:t>
      </w:r>
      <w:bookmarkEnd w:id="27"/>
    </w:p>
    <w:p w:rsidR="002324E8" w:rsidRDefault="002324E8" w:rsidP="004C5DC1"/>
    <w:p w:rsidR="004C5DC1" w:rsidRPr="00F5217A" w:rsidRDefault="004C5DC1" w:rsidP="004C5DC1">
      <w:r w:rsidRPr="00F5217A">
        <w:t>Dotčená stavba se nachází mimo území městské památkové rezervace. Není kulturní památkou ani jinak chráněným objektem. Stavba leží mimo zónu záplavového území.</w:t>
      </w:r>
    </w:p>
    <w:p w:rsidR="004C5DC1" w:rsidRPr="00F5217A" w:rsidRDefault="004C5DC1" w:rsidP="004C5DC1">
      <w:r w:rsidRPr="00F5217A">
        <w:t>Za ochranná pásma je nutno dle příslušných předpisů považovat i ochranu liniových staveb a inženýrských sítí, které procházejí přes pozemky dotčené stavbou nebo se nalézají v dosahu vlivu staveniště.</w:t>
      </w:r>
    </w:p>
    <w:p w:rsidR="004C5DC1" w:rsidRPr="00F5217A" w:rsidRDefault="004C5DC1" w:rsidP="004C5DC1">
      <w:r w:rsidRPr="00F5217A">
        <w:t>Na všechny stávající i projektované podzemní inženýrské sítě se vztahují ochranná pásma stanovená legislativou a příslušnými normativy, která musí být během stavby respektována. Účelem ochranných pásem inženýrských sítí je jednak jejich ochrana před poškozením v průběhu výstavby, jednak ochrana před znehodnocením v důsledku vzájemného ovlivňování a z toho vyplývajícího zhoršení provozních vlastností.</w:t>
      </w:r>
    </w:p>
    <w:p w:rsidR="004C5DC1" w:rsidRPr="008C0AC7" w:rsidRDefault="004C5DC1" w:rsidP="004C5DC1">
      <w:r w:rsidRPr="00F5217A">
        <w:t>Sítě a zařízení pro energetiku jsou chráněny ochrannými pásmy dle zákona č. 458/2000 Sb., o podmínkách podnikání a o výkonu státní správy v energetických odvětvích a o změně některých zákonů (energetický zákon). Ochranná pásma kanalizačních stok jsou stanovena v zákoně č. 274/2001 Sb., o vodovodech a kanalizacích. Na ostatní inženýrské sítě v prostoru staveniště se ochranná pásma stanovují podle obecných norem nebo předpisů správců sítí.</w:t>
      </w:r>
    </w:p>
    <w:p w:rsidR="004C5DC1" w:rsidRDefault="004C5DC1" w:rsidP="004C5DC1"/>
    <w:p w:rsidR="002324E8" w:rsidRDefault="002324E8" w:rsidP="002324E8">
      <w:pPr>
        <w:pStyle w:val="Nadpis3"/>
        <w:rPr>
          <w:rFonts w:eastAsia="Times New Roman"/>
          <w:lang w:eastAsia="cs-CZ"/>
        </w:rPr>
      </w:pPr>
      <w:bookmarkStart w:id="28" w:name="_Toc59525933"/>
      <w:r w:rsidRPr="001709D9">
        <w:rPr>
          <w:rFonts w:eastAsia="Times New Roman"/>
          <w:lang w:eastAsia="cs-CZ"/>
        </w:rPr>
        <w:t>g) navrhované parametry stavby - zastavěná plocha, obestavěný prostor, užitná plocha, počet funkčních jednotek a jejich velikosti apod.,</w:t>
      </w:r>
      <w:bookmarkEnd w:id="28"/>
    </w:p>
    <w:p w:rsidR="002324E8" w:rsidRPr="002324E8" w:rsidRDefault="00DA54E6" w:rsidP="002324E8">
      <w:pPr>
        <w:rPr>
          <w:lang w:eastAsia="cs-CZ"/>
        </w:rPr>
      </w:pPr>
      <w:r>
        <w:rPr>
          <w:lang w:eastAsia="cs-CZ"/>
        </w:rPr>
        <w:t>vnitřní část kanalizace … cca 88bm DN150</w:t>
      </w:r>
    </w:p>
    <w:p w:rsidR="00135A23" w:rsidRDefault="00DA54E6" w:rsidP="003E3168">
      <w:r>
        <w:t xml:space="preserve">vnější část kanalizace … </w:t>
      </w:r>
      <w:r w:rsidR="00C50C7B">
        <w:t xml:space="preserve">  </w:t>
      </w:r>
      <w:r>
        <w:t xml:space="preserve">cca </w:t>
      </w:r>
      <w:r w:rsidR="00C50C7B">
        <w:t>23</w:t>
      </w:r>
      <w:r>
        <w:t>bm DN1</w:t>
      </w:r>
      <w:r w:rsidR="00C50C7B">
        <w:t>5</w:t>
      </w:r>
      <w:r>
        <w:t>0 + 3x revizní šachta</w:t>
      </w:r>
    </w:p>
    <w:p w:rsidR="00181E08" w:rsidRDefault="00181E08" w:rsidP="003E3168"/>
    <w:p w:rsidR="002324E8" w:rsidRPr="001709D9" w:rsidRDefault="002324E8" w:rsidP="002324E8">
      <w:pPr>
        <w:pStyle w:val="Nadpis3"/>
        <w:rPr>
          <w:rFonts w:eastAsia="Times New Roman"/>
          <w:lang w:eastAsia="cs-CZ"/>
        </w:rPr>
      </w:pPr>
      <w:bookmarkStart w:id="29" w:name="_Toc59525934"/>
      <w:r w:rsidRPr="001709D9">
        <w:rPr>
          <w:rFonts w:eastAsia="Times New Roman"/>
          <w:lang w:eastAsia="cs-CZ"/>
        </w:rPr>
        <w:t>h) základní bilance stavby - potřeby a spotřeby médií a hmot, hospodaření s dešťovou vodou, celkové produkované množství a druhy odpadů a emisí, třída energetické náročnosti budov apod.,</w:t>
      </w:r>
      <w:bookmarkEnd w:id="29"/>
    </w:p>
    <w:p w:rsidR="002B3E02" w:rsidRDefault="002B3E02" w:rsidP="002B3E02">
      <w:pPr>
        <w:rPr>
          <w:b/>
        </w:rPr>
      </w:pPr>
    </w:p>
    <w:p w:rsidR="00300B45" w:rsidRPr="003C7A45" w:rsidRDefault="00135A23" w:rsidP="00135A23">
      <w:pPr>
        <w:tabs>
          <w:tab w:val="left" w:pos="1033"/>
          <w:tab w:val="left" w:pos="3117"/>
          <w:tab w:val="left" w:pos="4029"/>
          <w:tab w:val="left" w:pos="4691"/>
          <w:tab w:val="left" w:pos="5768"/>
          <w:tab w:val="left" w:pos="6709"/>
          <w:tab w:val="left" w:pos="7230"/>
          <w:tab w:val="left" w:pos="7602"/>
          <w:tab w:val="left" w:pos="8495"/>
        </w:tabs>
        <w:jc w:val="left"/>
        <w:rPr>
          <w:rFonts w:cs="Arial"/>
        </w:rPr>
      </w:pPr>
      <w:r>
        <w:rPr>
          <w:rFonts w:cs="Arial"/>
        </w:rPr>
        <w:t>Bez změny</w:t>
      </w:r>
      <w:r w:rsidR="00CB150C">
        <w:rPr>
          <w:rFonts w:cs="Arial"/>
        </w:rPr>
        <w:t>.</w:t>
      </w:r>
    </w:p>
    <w:p w:rsidR="00300B45" w:rsidRDefault="00300B45" w:rsidP="00300B45">
      <w:pPr>
        <w:tabs>
          <w:tab w:val="left" w:pos="7230"/>
        </w:tabs>
      </w:pPr>
    </w:p>
    <w:p w:rsidR="00300B45" w:rsidRPr="00300B45" w:rsidRDefault="00300B45" w:rsidP="00300B45">
      <w:pPr>
        <w:tabs>
          <w:tab w:val="left" w:pos="6804"/>
        </w:tabs>
        <w:rPr>
          <w:b/>
        </w:rPr>
      </w:pPr>
      <w:r w:rsidRPr="00300B45">
        <w:rPr>
          <w:b/>
        </w:rPr>
        <w:t>Bilance dešťových vod</w:t>
      </w:r>
      <w:r>
        <w:rPr>
          <w:b/>
        </w:rPr>
        <w:t xml:space="preserve"> (nárůst)</w:t>
      </w:r>
      <w:r>
        <w:rPr>
          <w:b/>
        </w:rPr>
        <w:tab/>
      </w:r>
      <w:r w:rsidR="00135A23">
        <w:t xml:space="preserve"> </w:t>
      </w:r>
    </w:p>
    <w:p w:rsidR="00300B45" w:rsidRPr="00135A23" w:rsidRDefault="00135A23" w:rsidP="004C5DC1">
      <w:r w:rsidRPr="00135A23">
        <w:t>Bez změny</w:t>
      </w:r>
      <w:r>
        <w:t>.</w:t>
      </w:r>
    </w:p>
    <w:p w:rsidR="00EF346A" w:rsidRDefault="00EF346A" w:rsidP="004C5DC1">
      <w:pPr>
        <w:rPr>
          <w:b/>
        </w:rPr>
      </w:pPr>
    </w:p>
    <w:p w:rsidR="002B3E02" w:rsidRDefault="002B3E02" w:rsidP="004C5DC1">
      <w:pPr>
        <w:rPr>
          <w:b/>
        </w:rPr>
      </w:pPr>
      <w:r>
        <w:rPr>
          <w:b/>
        </w:rPr>
        <w:t>Bilance elektrické energie</w:t>
      </w:r>
    </w:p>
    <w:p w:rsidR="00CB150C" w:rsidRDefault="00135A23" w:rsidP="004C5DC1">
      <w:pPr>
        <w:rPr>
          <w:b/>
        </w:rPr>
      </w:pPr>
      <w:r>
        <w:rPr>
          <w:b/>
        </w:rPr>
        <w:t xml:space="preserve"> </w:t>
      </w:r>
    </w:p>
    <w:p w:rsidR="002B3E02" w:rsidRPr="00135A23" w:rsidRDefault="00135A23" w:rsidP="004C5DC1">
      <w:r w:rsidRPr="00135A23">
        <w:t>Bez změny</w:t>
      </w:r>
      <w:r>
        <w:t xml:space="preserve"> </w:t>
      </w:r>
      <w:r w:rsidRPr="00135A23">
        <w:t>- řeší se pouze nová trasa splaškové kanalizace, velikost přečerpávací stanice se nemění.</w:t>
      </w:r>
    </w:p>
    <w:p w:rsidR="00EF346A" w:rsidRDefault="00EF346A" w:rsidP="004C5DC1">
      <w:pPr>
        <w:rPr>
          <w:b/>
        </w:rPr>
      </w:pPr>
    </w:p>
    <w:p w:rsidR="00EF346A" w:rsidRPr="00300B45" w:rsidRDefault="00EF346A" w:rsidP="004C5DC1">
      <w:pPr>
        <w:rPr>
          <w:b/>
        </w:rPr>
      </w:pPr>
    </w:p>
    <w:p w:rsidR="002324E8" w:rsidRPr="001709D9" w:rsidRDefault="002324E8" w:rsidP="002324E8">
      <w:pPr>
        <w:pStyle w:val="Nadpis3"/>
        <w:rPr>
          <w:rFonts w:eastAsia="Times New Roman"/>
          <w:lang w:eastAsia="cs-CZ"/>
        </w:rPr>
      </w:pPr>
      <w:bookmarkStart w:id="30" w:name="_Toc59525935"/>
      <w:r w:rsidRPr="001709D9">
        <w:rPr>
          <w:rFonts w:eastAsia="Times New Roman"/>
          <w:lang w:eastAsia="cs-CZ"/>
        </w:rPr>
        <w:t>i) základní předpoklady výstavby - časové údaje o realizaci stavby, členění na etapy,</w:t>
      </w:r>
      <w:bookmarkEnd w:id="30"/>
    </w:p>
    <w:p w:rsidR="00521E76" w:rsidRDefault="00521E76" w:rsidP="00521E76"/>
    <w:p w:rsidR="00135A23" w:rsidRDefault="00135A23" w:rsidP="00135A23">
      <w:r>
        <w:t>Zahájení prací se předpokládá co nejdříve dle provozních možností školy v roce 2021</w:t>
      </w:r>
      <w:r w:rsidR="00CB150C">
        <w:t>, případně v r. 2022</w:t>
      </w:r>
      <w:r>
        <w:t xml:space="preserve">. </w:t>
      </w:r>
    </w:p>
    <w:p w:rsidR="00521E76" w:rsidRDefault="00135A23" w:rsidP="00521E76">
      <w:r>
        <w:t>Odpojení/přepojení stávající splaškové kanalizace je nutné realizovat mimo dobu školní docházky a provozu školní kuchyně ideálně v období prázdnin. Páteřní kanalizace by měla být vybudována v předstihu (nebo zároveň) před (s) III. etapou celkové rekonstrukce budovy z důvodu návaznosti PD.</w:t>
      </w:r>
    </w:p>
    <w:p w:rsidR="00521E76" w:rsidRDefault="00521E76" w:rsidP="004C5DC1"/>
    <w:p w:rsidR="00C50C7B" w:rsidRDefault="00C50C7B" w:rsidP="004C5DC1"/>
    <w:p w:rsidR="004C5DC1" w:rsidRDefault="003C29B6" w:rsidP="004C5DC1">
      <w:pPr>
        <w:pStyle w:val="Nadpis3"/>
      </w:pPr>
      <w:bookmarkStart w:id="31" w:name="_Toc59525936"/>
      <w:r>
        <w:lastRenderedPageBreak/>
        <w:t>j)</w:t>
      </w:r>
      <w:r w:rsidR="004C5DC1">
        <w:t xml:space="preserve"> orientační náklady stavby.</w:t>
      </w:r>
      <w:bookmarkEnd w:id="31"/>
    </w:p>
    <w:p w:rsidR="000A2716" w:rsidRDefault="000A2716" w:rsidP="007E23B7"/>
    <w:p w:rsidR="004444B0" w:rsidRDefault="00530893" w:rsidP="007E23B7">
      <w:r>
        <w:t xml:space="preserve">Orientační náklady stavby jsou </w:t>
      </w:r>
      <w:r w:rsidR="000A2716">
        <w:rPr>
          <w:rFonts w:ascii="Arial Narrow" w:hAnsi="Arial Narrow" w:cstheme="minorHAnsi"/>
        </w:rPr>
        <w:t>cca</w:t>
      </w:r>
      <w:r w:rsidR="000A2716">
        <w:t xml:space="preserve"> 1,8 </w:t>
      </w:r>
      <w:r w:rsidR="004444B0">
        <w:t>mil. Kč + DPH.</w:t>
      </w:r>
    </w:p>
    <w:p w:rsidR="004444B0" w:rsidRDefault="004444B0" w:rsidP="007E23B7"/>
    <w:p w:rsidR="004444B0" w:rsidRDefault="004444B0" w:rsidP="007E23B7"/>
    <w:p w:rsidR="004444B0" w:rsidRDefault="004444B0" w:rsidP="007E23B7"/>
    <w:p w:rsidR="004444B0" w:rsidRDefault="004444B0" w:rsidP="007E23B7">
      <w:r>
        <w:t xml:space="preserve"> </w:t>
      </w:r>
    </w:p>
    <w:p w:rsidR="004444B0" w:rsidRDefault="000A2716" w:rsidP="007E23B7">
      <w:r>
        <w:t>03</w:t>
      </w:r>
      <w:r w:rsidR="004444B0">
        <w:t>/202</w:t>
      </w:r>
      <w:r>
        <w:t>1</w:t>
      </w:r>
    </w:p>
    <w:p w:rsidR="007E23B7" w:rsidRDefault="004444B0" w:rsidP="007E23B7">
      <w:r>
        <w:t>Ing. Ladislav Řídký</w:t>
      </w:r>
      <w:r w:rsidR="00786BD2">
        <w:t xml:space="preserve"> </w:t>
      </w:r>
    </w:p>
    <w:p w:rsidR="00200C1B" w:rsidRPr="00ED428B" w:rsidRDefault="00200C1B" w:rsidP="00200C1B">
      <w:pPr>
        <w:rPr>
          <w:color w:val="948A54" w:themeColor="background2" w:themeShade="80"/>
        </w:rPr>
      </w:pPr>
    </w:p>
    <w:sectPr w:rsidR="00200C1B" w:rsidRPr="00ED428B" w:rsidSect="00B13B04">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754" w:rsidRDefault="00297754" w:rsidP="000E0F6D">
      <w:r>
        <w:separator/>
      </w:r>
    </w:p>
  </w:endnote>
  <w:endnote w:type="continuationSeparator" w:id="0">
    <w:p w:rsidR="00297754" w:rsidRDefault="00297754" w:rsidP="000E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ISOCPEUR">
    <w:panose1 w:val="020B0604020202020204"/>
    <w:charset w:val="EE"/>
    <w:family w:val="swiss"/>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754" w:rsidRPr="00600483" w:rsidRDefault="00297754" w:rsidP="00FC5D7B">
    <w:pPr>
      <w:pStyle w:val="Zhlav-zpat"/>
      <w:pBdr>
        <w:top w:val="single" w:sz="4" w:space="1" w:color="auto"/>
      </w:pBdr>
      <w:tabs>
        <w:tab w:val="left" w:pos="5962"/>
        <w:tab w:val="right" w:pos="9355"/>
      </w:tabs>
      <w:rPr>
        <w:b/>
      </w:rPr>
    </w:pPr>
    <w:r>
      <w:rPr>
        <w:b/>
      </w:rPr>
      <w:t>VPÚ DECO PRAHA</w:t>
    </w:r>
    <w:r w:rsidRPr="00600483">
      <w:rPr>
        <w:b/>
      </w:rPr>
      <w:t xml:space="preserve"> a.s.</w:t>
    </w:r>
    <w:r>
      <w:rPr>
        <w:b/>
        <w:lang w:val="cs-CZ"/>
      </w:rPr>
      <w:t xml:space="preserve">                                                                                                                                               </w:t>
    </w:r>
    <w:r w:rsidRPr="00600483">
      <w:t>Stra</w:t>
    </w:r>
    <w:r>
      <w:t>n</w:t>
    </w:r>
    <w:r w:rsidRPr="00600483">
      <w:t xml:space="preserve">a </w:t>
    </w:r>
    <w:r w:rsidRPr="00600483">
      <w:rPr>
        <w:b/>
      </w:rPr>
      <w:fldChar w:fldCharType="begin"/>
    </w:r>
    <w:r w:rsidRPr="00600483">
      <w:rPr>
        <w:b/>
      </w:rPr>
      <w:instrText>PAGE   \* MERGEFORMAT</w:instrText>
    </w:r>
    <w:r w:rsidRPr="00600483">
      <w:rPr>
        <w:b/>
      </w:rPr>
      <w:fldChar w:fldCharType="separate"/>
    </w:r>
    <w:r w:rsidR="00FF554A">
      <w:rPr>
        <w:b/>
        <w:noProof/>
      </w:rPr>
      <w:t>2</w:t>
    </w:r>
    <w:r w:rsidRPr="00600483">
      <w:rPr>
        <w:b/>
      </w:rPr>
      <w:fldChar w:fldCharType="end"/>
    </w:r>
  </w:p>
  <w:p w:rsidR="00297754" w:rsidRPr="00FC5D7B" w:rsidRDefault="00297754" w:rsidP="00FC5D7B">
    <w:pPr>
      <w:pStyle w:val="Zp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754" w:rsidRDefault="00297754" w:rsidP="000E0F6D">
      <w:r>
        <w:separator/>
      </w:r>
    </w:p>
  </w:footnote>
  <w:footnote w:type="continuationSeparator" w:id="0">
    <w:p w:rsidR="00297754" w:rsidRDefault="00297754" w:rsidP="000E0F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754" w:rsidRPr="00516277" w:rsidRDefault="00297754" w:rsidP="00BC1A6C">
    <w:pPr>
      <w:pStyle w:val="Zhlav-zpat"/>
      <w:tabs>
        <w:tab w:val="left" w:pos="0"/>
        <w:tab w:val="left" w:pos="4939"/>
        <w:tab w:val="right" w:pos="9355"/>
      </w:tabs>
      <w:spacing w:after="0"/>
      <w:rPr>
        <w:b/>
        <w:lang w:val="cs-CZ"/>
      </w:rPr>
    </w:pPr>
    <w:r w:rsidRPr="00B82E2E">
      <w:rPr>
        <w:b/>
        <w:lang w:val="cs-CZ"/>
      </w:rPr>
      <w:t xml:space="preserve">ZŠ Praha </w:t>
    </w:r>
    <w:r>
      <w:rPr>
        <w:b/>
        <w:lang w:val="cs-CZ"/>
      </w:rPr>
      <w:t xml:space="preserve">5 - Hlubočepy, Pod </w:t>
    </w:r>
    <w:proofErr w:type="spellStart"/>
    <w:r>
      <w:rPr>
        <w:b/>
        <w:lang w:val="cs-CZ"/>
      </w:rPr>
      <w:t>Žvahovem</w:t>
    </w:r>
    <w:proofErr w:type="spellEnd"/>
    <w:r>
      <w:rPr>
        <w:b/>
        <w:lang w:val="cs-CZ"/>
      </w:rPr>
      <w:t xml:space="preserve"> 463                                                                                                                     JP</w:t>
    </w:r>
  </w:p>
  <w:p w:rsidR="00297754" w:rsidRPr="009375ED" w:rsidRDefault="00297754" w:rsidP="00190D00">
    <w:pPr>
      <w:pStyle w:val="Zhlav-zpat"/>
      <w:pBdr>
        <w:bottom w:val="single" w:sz="4" w:space="1" w:color="auto"/>
      </w:pBdr>
      <w:tabs>
        <w:tab w:val="left" w:pos="0"/>
        <w:tab w:val="right" w:pos="9355"/>
      </w:tabs>
      <w:spacing w:after="0"/>
      <w:rPr>
        <w:b/>
        <w:lang w:val="cs-CZ"/>
      </w:rPr>
    </w:pPr>
    <w:r w:rsidRPr="00BC1A6C">
      <w:rPr>
        <w:b/>
        <w:lang w:val="cs-CZ"/>
      </w:rPr>
      <w:t>Páteřní kanalizace</w:t>
    </w:r>
    <w:r>
      <w:rPr>
        <w:lang w:val="cs-CZ"/>
      </w:rPr>
      <w:t xml:space="preserve">  </w:t>
    </w:r>
    <w:r>
      <w:rPr>
        <w:lang w:val="cs-CZ"/>
      </w:rPr>
      <w:tab/>
    </w:r>
    <w:r>
      <w:rPr>
        <w:b/>
        <w:lang w:val="cs-CZ"/>
      </w:rPr>
      <w:t>B</w:t>
    </w:r>
    <w:r w:rsidRPr="009375ED">
      <w:rPr>
        <w:b/>
      </w:rPr>
      <w:t xml:space="preserve"> – </w:t>
    </w:r>
    <w:r>
      <w:rPr>
        <w:b/>
        <w:lang w:val="cs-CZ"/>
      </w:rPr>
      <w:t>SOUHRNNÁ TECHNICKÁ Z</w:t>
    </w:r>
    <w:r w:rsidRPr="009375ED">
      <w:rPr>
        <w:b/>
      </w:rPr>
      <w:t>PRÁVA</w:t>
    </w:r>
  </w:p>
  <w:p w:rsidR="00297754" w:rsidRPr="00190D00" w:rsidRDefault="00297754" w:rsidP="00190D00">
    <w:pPr>
      <w:pStyle w:val="Zhlav"/>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0"/>
        </w:tabs>
        <w:ind w:left="360" w:hanging="190"/>
      </w:pPr>
      <w:rPr>
        <w:rFonts w:ascii="Arial" w:hAnsi="Arial" w:cs="Arial" w:hint="default"/>
      </w:rPr>
    </w:lvl>
  </w:abstractNum>
  <w:abstractNum w:abstractNumId="1" w15:restartNumberingAfterBreak="0">
    <w:nsid w:val="00000002"/>
    <w:multiLevelType w:val="singleLevel"/>
    <w:tmpl w:val="E9EA7B3C"/>
    <w:lvl w:ilvl="0">
      <w:start w:val="1"/>
      <w:numFmt w:val="bullet"/>
      <w:pStyle w:val="ZOV-text-odrky"/>
      <w:lvlText w:val=""/>
      <w:lvlJc w:val="left"/>
      <w:pPr>
        <w:tabs>
          <w:tab w:val="num" w:pos="720"/>
        </w:tabs>
        <w:ind w:left="720" w:hanging="360"/>
      </w:pPr>
      <w:rPr>
        <w:rFonts w:ascii="Wingdings" w:hAnsi="Wingdings"/>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u w:val="none"/>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u w:val="none"/>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u w:val="none"/>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BE68FE"/>
    <w:multiLevelType w:val="hybridMultilevel"/>
    <w:tmpl w:val="8CDA050A"/>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C6B1C"/>
    <w:multiLevelType w:val="hybridMultilevel"/>
    <w:tmpl w:val="1DC6A004"/>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 w15:restartNumberingAfterBreak="0">
    <w:nsid w:val="13874990"/>
    <w:multiLevelType w:val="hybridMultilevel"/>
    <w:tmpl w:val="9592A34C"/>
    <w:lvl w:ilvl="0" w:tplc="006CAC9A">
      <w:numFmt w:val="bullet"/>
      <w:lvlText w:val="-"/>
      <w:lvlJc w:val="left"/>
      <w:pPr>
        <w:ind w:left="1068" w:hanging="360"/>
      </w:pPr>
      <w:rPr>
        <w:rFonts w:ascii="Calibri" w:eastAsia="Times New Roman" w:hAnsi="Calibri"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6" w15:restartNumberingAfterBreak="0">
    <w:nsid w:val="1EBC416B"/>
    <w:multiLevelType w:val="hybridMultilevel"/>
    <w:tmpl w:val="A19EB99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FF06A27"/>
    <w:multiLevelType w:val="singleLevel"/>
    <w:tmpl w:val="4EAEFC06"/>
    <w:lvl w:ilvl="0">
      <w:start w:val="1"/>
      <w:numFmt w:val="bullet"/>
      <w:lvlText w:val="-"/>
      <w:lvlJc w:val="left"/>
      <w:pPr>
        <w:tabs>
          <w:tab w:val="num" w:pos="360"/>
        </w:tabs>
        <w:ind w:left="360" w:hanging="360"/>
      </w:pPr>
      <w:rPr>
        <w:rFonts w:hint="default"/>
      </w:rPr>
    </w:lvl>
  </w:abstractNum>
  <w:abstractNum w:abstractNumId="8" w15:restartNumberingAfterBreak="0">
    <w:nsid w:val="2060389A"/>
    <w:multiLevelType w:val="singleLevel"/>
    <w:tmpl w:val="58BEE90A"/>
    <w:lvl w:ilvl="0">
      <w:start w:val="501"/>
      <w:numFmt w:val="decimal"/>
      <w:lvlText w:val="%1"/>
      <w:lvlJc w:val="left"/>
      <w:pPr>
        <w:tabs>
          <w:tab w:val="num" w:pos="1695"/>
        </w:tabs>
        <w:ind w:left="1695" w:hanging="555"/>
      </w:pPr>
      <w:rPr>
        <w:rFonts w:hint="default"/>
      </w:rPr>
    </w:lvl>
  </w:abstractNum>
  <w:abstractNum w:abstractNumId="9" w15:restartNumberingAfterBreak="0">
    <w:nsid w:val="2B180454"/>
    <w:multiLevelType w:val="hybridMultilevel"/>
    <w:tmpl w:val="52B2EF20"/>
    <w:lvl w:ilvl="0" w:tplc="FF7281AE">
      <w:numFmt w:val="bullet"/>
      <w:lvlText w:val="-"/>
      <w:lvlJc w:val="left"/>
      <w:pPr>
        <w:tabs>
          <w:tab w:val="num" w:pos="681"/>
        </w:tabs>
        <w:ind w:left="681" w:hanging="284"/>
      </w:pPr>
      <w:rPr>
        <w:rFonts w:ascii="Arial" w:eastAsia="Times New Roman" w:hAnsi="Arial" w:hint="default"/>
      </w:rPr>
    </w:lvl>
    <w:lvl w:ilvl="1" w:tplc="04050003" w:tentative="1">
      <w:start w:val="1"/>
      <w:numFmt w:val="bullet"/>
      <w:lvlText w:val="o"/>
      <w:lvlJc w:val="left"/>
      <w:pPr>
        <w:tabs>
          <w:tab w:val="num" w:pos="1724"/>
        </w:tabs>
        <w:ind w:left="1724" w:hanging="360"/>
      </w:pPr>
      <w:rPr>
        <w:rFonts w:ascii="Courier New" w:hAnsi="Courier New" w:cs="Courier New" w:hint="default"/>
      </w:rPr>
    </w:lvl>
    <w:lvl w:ilvl="2" w:tplc="04050005" w:tentative="1">
      <w:start w:val="1"/>
      <w:numFmt w:val="bullet"/>
      <w:lvlText w:val=""/>
      <w:lvlJc w:val="left"/>
      <w:pPr>
        <w:tabs>
          <w:tab w:val="num" w:pos="2444"/>
        </w:tabs>
        <w:ind w:left="2444" w:hanging="360"/>
      </w:pPr>
      <w:rPr>
        <w:rFonts w:ascii="Wingdings" w:hAnsi="Wingdings" w:hint="default"/>
      </w:rPr>
    </w:lvl>
    <w:lvl w:ilvl="3" w:tplc="04050001" w:tentative="1">
      <w:start w:val="1"/>
      <w:numFmt w:val="bullet"/>
      <w:lvlText w:val=""/>
      <w:lvlJc w:val="left"/>
      <w:pPr>
        <w:tabs>
          <w:tab w:val="num" w:pos="3164"/>
        </w:tabs>
        <w:ind w:left="3164" w:hanging="360"/>
      </w:pPr>
      <w:rPr>
        <w:rFonts w:ascii="Symbol" w:hAnsi="Symbol" w:hint="default"/>
      </w:rPr>
    </w:lvl>
    <w:lvl w:ilvl="4" w:tplc="04050003" w:tentative="1">
      <w:start w:val="1"/>
      <w:numFmt w:val="bullet"/>
      <w:lvlText w:val="o"/>
      <w:lvlJc w:val="left"/>
      <w:pPr>
        <w:tabs>
          <w:tab w:val="num" w:pos="3884"/>
        </w:tabs>
        <w:ind w:left="3884" w:hanging="360"/>
      </w:pPr>
      <w:rPr>
        <w:rFonts w:ascii="Courier New" w:hAnsi="Courier New" w:cs="Courier New" w:hint="default"/>
      </w:rPr>
    </w:lvl>
    <w:lvl w:ilvl="5" w:tplc="04050005" w:tentative="1">
      <w:start w:val="1"/>
      <w:numFmt w:val="bullet"/>
      <w:lvlText w:val=""/>
      <w:lvlJc w:val="left"/>
      <w:pPr>
        <w:tabs>
          <w:tab w:val="num" w:pos="4604"/>
        </w:tabs>
        <w:ind w:left="4604" w:hanging="360"/>
      </w:pPr>
      <w:rPr>
        <w:rFonts w:ascii="Wingdings" w:hAnsi="Wingdings" w:hint="default"/>
      </w:rPr>
    </w:lvl>
    <w:lvl w:ilvl="6" w:tplc="04050001" w:tentative="1">
      <w:start w:val="1"/>
      <w:numFmt w:val="bullet"/>
      <w:lvlText w:val=""/>
      <w:lvlJc w:val="left"/>
      <w:pPr>
        <w:tabs>
          <w:tab w:val="num" w:pos="5324"/>
        </w:tabs>
        <w:ind w:left="5324" w:hanging="360"/>
      </w:pPr>
      <w:rPr>
        <w:rFonts w:ascii="Symbol" w:hAnsi="Symbol" w:hint="default"/>
      </w:rPr>
    </w:lvl>
    <w:lvl w:ilvl="7" w:tplc="04050003" w:tentative="1">
      <w:start w:val="1"/>
      <w:numFmt w:val="bullet"/>
      <w:lvlText w:val="o"/>
      <w:lvlJc w:val="left"/>
      <w:pPr>
        <w:tabs>
          <w:tab w:val="num" w:pos="6044"/>
        </w:tabs>
        <w:ind w:left="6044" w:hanging="360"/>
      </w:pPr>
      <w:rPr>
        <w:rFonts w:ascii="Courier New" w:hAnsi="Courier New" w:cs="Courier New" w:hint="default"/>
      </w:rPr>
    </w:lvl>
    <w:lvl w:ilvl="8" w:tplc="0405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D1420C2"/>
    <w:multiLevelType w:val="hybridMultilevel"/>
    <w:tmpl w:val="B4BC12D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40162E"/>
    <w:multiLevelType w:val="hybridMultilevel"/>
    <w:tmpl w:val="AB06AF96"/>
    <w:lvl w:ilvl="0" w:tplc="6062280C">
      <w:start w:val="1"/>
      <w:numFmt w:val="lowerLetter"/>
      <w:lvlText w:val="%1)"/>
      <w:lvlJc w:val="left"/>
      <w:pPr>
        <w:ind w:left="720" w:hanging="360"/>
      </w:pPr>
      <w:rPr>
        <w:rFonts w:eastAsiaTheme="majorEastAsia" w:cstheme="majorBidi"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E955801"/>
    <w:multiLevelType w:val="multilevel"/>
    <w:tmpl w:val="5DECBA38"/>
    <w:lvl w:ilvl="0">
      <w:start w:val="1"/>
      <w:numFmt w:val="decimal"/>
      <w:lvlText w:val="%1."/>
      <w:lvlJc w:val="left"/>
      <w:pPr>
        <w:tabs>
          <w:tab w:val="num" w:pos="720"/>
        </w:tabs>
        <w:ind w:left="720" w:hanging="360"/>
      </w:p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3" w15:restartNumberingAfterBreak="0">
    <w:nsid w:val="31D90598"/>
    <w:multiLevelType w:val="hybridMultilevel"/>
    <w:tmpl w:val="CED0AD3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5E84A78"/>
    <w:multiLevelType w:val="singleLevel"/>
    <w:tmpl w:val="4EAEFC06"/>
    <w:lvl w:ilvl="0">
      <w:start w:val="1"/>
      <w:numFmt w:val="bullet"/>
      <w:lvlText w:val="-"/>
      <w:lvlJc w:val="left"/>
      <w:pPr>
        <w:tabs>
          <w:tab w:val="num" w:pos="360"/>
        </w:tabs>
        <w:ind w:left="360" w:hanging="360"/>
      </w:pPr>
      <w:rPr>
        <w:rFonts w:hint="default"/>
      </w:rPr>
    </w:lvl>
  </w:abstractNum>
  <w:abstractNum w:abstractNumId="15" w15:restartNumberingAfterBreak="0">
    <w:nsid w:val="3CC46F7B"/>
    <w:multiLevelType w:val="hybridMultilevel"/>
    <w:tmpl w:val="DE785912"/>
    <w:lvl w:ilvl="0" w:tplc="04050017">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6" w15:restartNumberingAfterBreak="0">
    <w:nsid w:val="3FA906E3"/>
    <w:multiLevelType w:val="hybridMultilevel"/>
    <w:tmpl w:val="43F44B9C"/>
    <w:lvl w:ilvl="0" w:tplc="ADD69BEC">
      <w:start w:val="1"/>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02E53E9"/>
    <w:multiLevelType w:val="hybridMultilevel"/>
    <w:tmpl w:val="AEB85F90"/>
    <w:lvl w:ilvl="0" w:tplc="006CAC9A">
      <w:numFmt w:val="bullet"/>
      <w:lvlText w:val="-"/>
      <w:lvlJc w:val="left"/>
      <w:pPr>
        <w:ind w:left="1429" w:hanging="360"/>
      </w:pPr>
      <w:rPr>
        <w:rFonts w:ascii="Calibri" w:eastAsia="Times New Roman" w:hAnsi="Calibri"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8" w15:restartNumberingAfterBreak="0">
    <w:nsid w:val="42E17EDE"/>
    <w:multiLevelType w:val="hybridMultilevel"/>
    <w:tmpl w:val="6F940570"/>
    <w:lvl w:ilvl="0" w:tplc="148CA280">
      <w:numFmt w:val="bullet"/>
      <w:lvlText w:val="-"/>
      <w:lvlJc w:val="left"/>
      <w:pPr>
        <w:ind w:left="405" w:hanging="360"/>
      </w:pPr>
      <w:rPr>
        <w:rFonts w:ascii="Calibri" w:eastAsiaTheme="minorHAnsi" w:hAnsi="Calibri" w:cs="Calibri" w:hint="default"/>
      </w:rPr>
    </w:lvl>
    <w:lvl w:ilvl="1" w:tplc="04050003">
      <w:start w:val="1"/>
      <w:numFmt w:val="bullet"/>
      <w:lvlText w:val="o"/>
      <w:lvlJc w:val="left"/>
      <w:pPr>
        <w:ind w:left="1125" w:hanging="360"/>
      </w:pPr>
      <w:rPr>
        <w:rFonts w:ascii="Courier New" w:hAnsi="Courier New" w:cs="Courier New" w:hint="default"/>
      </w:rPr>
    </w:lvl>
    <w:lvl w:ilvl="2" w:tplc="04050005">
      <w:start w:val="1"/>
      <w:numFmt w:val="bullet"/>
      <w:lvlText w:val=""/>
      <w:lvlJc w:val="left"/>
      <w:pPr>
        <w:ind w:left="1845" w:hanging="360"/>
      </w:pPr>
      <w:rPr>
        <w:rFonts w:ascii="Wingdings" w:hAnsi="Wingdings" w:hint="default"/>
      </w:rPr>
    </w:lvl>
    <w:lvl w:ilvl="3" w:tplc="04050001" w:tentative="1">
      <w:start w:val="1"/>
      <w:numFmt w:val="bullet"/>
      <w:lvlText w:val=""/>
      <w:lvlJc w:val="left"/>
      <w:pPr>
        <w:ind w:left="2565" w:hanging="360"/>
      </w:pPr>
      <w:rPr>
        <w:rFonts w:ascii="Symbol" w:hAnsi="Symbol" w:hint="default"/>
      </w:rPr>
    </w:lvl>
    <w:lvl w:ilvl="4" w:tplc="04050003" w:tentative="1">
      <w:start w:val="1"/>
      <w:numFmt w:val="bullet"/>
      <w:lvlText w:val="o"/>
      <w:lvlJc w:val="left"/>
      <w:pPr>
        <w:ind w:left="3285" w:hanging="360"/>
      </w:pPr>
      <w:rPr>
        <w:rFonts w:ascii="Courier New" w:hAnsi="Courier New" w:cs="Courier New" w:hint="default"/>
      </w:rPr>
    </w:lvl>
    <w:lvl w:ilvl="5" w:tplc="04050005" w:tentative="1">
      <w:start w:val="1"/>
      <w:numFmt w:val="bullet"/>
      <w:lvlText w:val=""/>
      <w:lvlJc w:val="left"/>
      <w:pPr>
        <w:ind w:left="4005" w:hanging="360"/>
      </w:pPr>
      <w:rPr>
        <w:rFonts w:ascii="Wingdings" w:hAnsi="Wingdings" w:hint="default"/>
      </w:rPr>
    </w:lvl>
    <w:lvl w:ilvl="6" w:tplc="04050001" w:tentative="1">
      <w:start w:val="1"/>
      <w:numFmt w:val="bullet"/>
      <w:lvlText w:val=""/>
      <w:lvlJc w:val="left"/>
      <w:pPr>
        <w:ind w:left="4725" w:hanging="360"/>
      </w:pPr>
      <w:rPr>
        <w:rFonts w:ascii="Symbol" w:hAnsi="Symbol" w:hint="default"/>
      </w:rPr>
    </w:lvl>
    <w:lvl w:ilvl="7" w:tplc="04050003" w:tentative="1">
      <w:start w:val="1"/>
      <w:numFmt w:val="bullet"/>
      <w:lvlText w:val="o"/>
      <w:lvlJc w:val="left"/>
      <w:pPr>
        <w:ind w:left="5445" w:hanging="360"/>
      </w:pPr>
      <w:rPr>
        <w:rFonts w:ascii="Courier New" w:hAnsi="Courier New" w:cs="Courier New" w:hint="default"/>
      </w:rPr>
    </w:lvl>
    <w:lvl w:ilvl="8" w:tplc="04050005" w:tentative="1">
      <w:start w:val="1"/>
      <w:numFmt w:val="bullet"/>
      <w:lvlText w:val=""/>
      <w:lvlJc w:val="left"/>
      <w:pPr>
        <w:ind w:left="6165" w:hanging="360"/>
      </w:pPr>
      <w:rPr>
        <w:rFonts w:ascii="Wingdings" w:hAnsi="Wingdings" w:hint="default"/>
      </w:rPr>
    </w:lvl>
  </w:abstractNum>
  <w:abstractNum w:abstractNumId="19" w15:restartNumberingAfterBreak="0">
    <w:nsid w:val="4368346F"/>
    <w:multiLevelType w:val="hybridMultilevel"/>
    <w:tmpl w:val="814EFA3C"/>
    <w:lvl w:ilvl="0" w:tplc="70E80E1A">
      <w:start w:val="1"/>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85E78CE"/>
    <w:multiLevelType w:val="hybridMultilevel"/>
    <w:tmpl w:val="8872059A"/>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1" w15:restartNumberingAfterBreak="0">
    <w:nsid w:val="51445433"/>
    <w:multiLevelType w:val="hybridMultilevel"/>
    <w:tmpl w:val="C888ABB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98047B8"/>
    <w:multiLevelType w:val="hybridMultilevel"/>
    <w:tmpl w:val="DD3E4E76"/>
    <w:lvl w:ilvl="0" w:tplc="0405000F">
      <w:start w:val="1"/>
      <w:numFmt w:val="decimal"/>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FF177FC"/>
    <w:multiLevelType w:val="hybridMultilevel"/>
    <w:tmpl w:val="1F9E5A3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6797794"/>
    <w:multiLevelType w:val="hybridMultilevel"/>
    <w:tmpl w:val="651C5A00"/>
    <w:lvl w:ilvl="0" w:tplc="FC62C280">
      <w:start w:val="1"/>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694E272D"/>
    <w:multiLevelType w:val="hybridMultilevel"/>
    <w:tmpl w:val="E904DC68"/>
    <w:lvl w:ilvl="0" w:tplc="477CAD38">
      <w:start w:val="1"/>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AAF1A1F"/>
    <w:multiLevelType w:val="multilevel"/>
    <w:tmpl w:val="65284B96"/>
    <w:lvl w:ilvl="0">
      <w:start w:val="1"/>
      <w:numFmt w:val="decimal"/>
      <w:pStyle w:val="Textodstavce"/>
      <w:isLgl/>
      <w:lvlText w:val="(%1)"/>
      <w:lvlJc w:val="left"/>
      <w:pPr>
        <w:tabs>
          <w:tab w:val="num" w:pos="785"/>
        </w:tabs>
        <w:ind w:left="0" w:firstLine="425"/>
      </w:pPr>
      <w:rPr>
        <w:rFonts w:hint="default"/>
      </w:rPr>
    </w:lvl>
    <w:lvl w:ilvl="1">
      <w:start w:val="1"/>
      <w:numFmt w:val="lowerLetter"/>
      <w:pStyle w:val="Textpsmene"/>
      <w:lvlText w:val="%2)"/>
      <w:lvlJc w:val="left"/>
      <w:pPr>
        <w:tabs>
          <w:tab w:val="num" w:pos="425"/>
        </w:tabs>
        <w:ind w:left="425" w:hanging="425"/>
      </w:pPr>
      <w:rPr>
        <w:rFonts w:hint="default"/>
      </w:rPr>
    </w:lvl>
    <w:lvl w:ilvl="2">
      <w:start w:val="1"/>
      <w:numFmt w:val="decimal"/>
      <w:pStyle w:val="Textbodu"/>
      <w:isLgl/>
      <w:lvlText w:val="%3."/>
      <w:lvlJc w:val="left"/>
      <w:pPr>
        <w:tabs>
          <w:tab w:val="num" w:pos="851"/>
        </w:tabs>
        <w:ind w:left="851" w:hanging="426"/>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27" w15:restartNumberingAfterBreak="0">
    <w:nsid w:val="6C0A14B6"/>
    <w:multiLevelType w:val="hybridMultilevel"/>
    <w:tmpl w:val="9B2087A8"/>
    <w:lvl w:ilvl="0" w:tplc="006CAC9A">
      <w:numFmt w:val="bullet"/>
      <w:lvlText w:val="-"/>
      <w:lvlJc w:val="left"/>
      <w:pPr>
        <w:ind w:left="1429" w:hanging="360"/>
      </w:pPr>
      <w:rPr>
        <w:rFonts w:ascii="Calibri" w:eastAsia="Times New Roman" w:hAnsi="Calibri"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8" w15:restartNumberingAfterBreak="0">
    <w:nsid w:val="72364EC5"/>
    <w:multiLevelType w:val="hybridMultilevel"/>
    <w:tmpl w:val="F1AAB4FC"/>
    <w:lvl w:ilvl="0" w:tplc="CEC02432">
      <w:start w:val="1"/>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768F198E"/>
    <w:multiLevelType w:val="hybridMultilevel"/>
    <w:tmpl w:val="1F06A696"/>
    <w:lvl w:ilvl="0" w:tplc="5F84AC30">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08669B"/>
    <w:multiLevelType w:val="hybridMultilevel"/>
    <w:tmpl w:val="35DE12EA"/>
    <w:lvl w:ilvl="0" w:tplc="006CAC9A">
      <w:numFmt w:val="bullet"/>
      <w:lvlText w:val="-"/>
      <w:lvlJc w:val="left"/>
      <w:pPr>
        <w:ind w:left="720" w:hanging="360"/>
      </w:pPr>
      <w:rPr>
        <w:rFonts w:ascii="Calibri" w:eastAsia="Times New Roman" w:hAnsi="Calibri" w:cs="Times New Roman" w:hint="default"/>
      </w:rPr>
    </w:lvl>
    <w:lvl w:ilvl="1" w:tplc="006CAC9A">
      <w:numFmt w:val="bullet"/>
      <w:lvlText w:val="-"/>
      <w:lvlJc w:val="left"/>
      <w:pPr>
        <w:ind w:left="1440" w:hanging="360"/>
      </w:pPr>
      <w:rPr>
        <w:rFonts w:ascii="Calibri" w:eastAsia="Times New Roman" w:hAnsi="Calibri"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6"/>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0"/>
  </w:num>
  <w:num w:numId="5">
    <w:abstractNumId w:val="5"/>
  </w:num>
  <w:num w:numId="6">
    <w:abstractNumId w:val="29"/>
  </w:num>
  <w:num w:numId="7">
    <w:abstractNumId w:val="3"/>
  </w:num>
  <w:num w:numId="8">
    <w:abstractNumId w:val="1"/>
  </w:num>
  <w:num w:numId="9">
    <w:abstractNumId w:val="15"/>
  </w:num>
  <w:num w:numId="10">
    <w:abstractNumId w:val="24"/>
  </w:num>
  <w:num w:numId="11">
    <w:abstractNumId w:val="16"/>
  </w:num>
  <w:num w:numId="12">
    <w:abstractNumId w:val="19"/>
  </w:num>
  <w:num w:numId="13">
    <w:abstractNumId w:val="9"/>
  </w:num>
  <w:num w:numId="14">
    <w:abstractNumId w:val="28"/>
  </w:num>
  <w:num w:numId="15">
    <w:abstractNumId w:val="25"/>
  </w:num>
  <w:num w:numId="16">
    <w:abstractNumId w:val="8"/>
  </w:num>
  <w:num w:numId="17">
    <w:abstractNumId w:val="0"/>
  </w:num>
  <w:num w:numId="18">
    <w:abstractNumId w:val="20"/>
  </w:num>
  <w:num w:numId="19">
    <w:abstractNumId w:val="17"/>
  </w:num>
  <w:num w:numId="20">
    <w:abstractNumId w:val="27"/>
  </w:num>
  <w:num w:numId="21">
    <w:abstractNumId w:val="10"/>
  </w:num>
  <w:num w:numId="22">
    <w:abstractNumId w:val="22"/>
  </w:num>
  <w:num w:numId="23">
    <w:abstractNumId w:val="7"/>
  </w:num>
  <w:num w:numId="24">
    <w:abstractNumId w:val="14"/>
  </w:num>
  <w:num w:numId="25">
    <w:abstractNumId w:val="12"/>
  </w:num>
  <w:num w:numId="26">
    <w:abstractNumId w:val="2"/>
  </w:num>
  <w:num w:numId="27">
    <w:abstractNumId w:val="18"/>
  </w:num>
  <w:num w:numId="28">
    <w:abstractNumId w:val="21"/>
  </w:num>
  <w:num w:numId="29">
    <w:abstractNumId w:val="23"/>
  </w:num>
  <w:num w:numId="30">
    <w:abstractNumId w:val="13"/>
  </w:num>
  <w:num w:numId="31">
    <w:abstractNumId w:val="6"/>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F16"/>
    <w:rsid w:val="00004CFB"/>
    <w:rsid w:val="00005714"/>
    <w:rsid w:val="00006A3B"/>
    <w:rsid w:val="00007832"/>
    <w:rsid w:val="00007F8D"/>
    <w:rsid w:val="0001004A"/>
    <w:rsid w:val="00012EDC"/>
    <w:rsid w:val="0002011F"/>
    <w:rsid w:val="00023CF8"/>
    <w:rsid w:val="00024683"/>
    <w:rsid w:val="0002583A"/>
    <w:rsid w:val="0003401E"/>
    <w:rsid w:val="000341BA"/>
    <w:rsid w:val="00034B9B"/>
    <w:rsid w:val="000358D4"/>
    <w:rsid w:val="00036D15"/>
    <w:rsid w:val="00041B45"/>
    <w:rsid w:val="00041C0F"/>
    <w:rsid w:val="00042FE5"/>
    <w:rsid w:val="000479C4"/>
    <w:rsid w:val="00052419"/>
    <w:rsid w:val="00052BBE"/>
    <w:rsid w:val="000542E9"/>
    <w:rsid w:val="0005469B"/>
    <w:rsid w:val="00054717"/>
    <w:rsid w:val="0005774B"/>
    <w:rsid w:val="00060F16"/>
    <w:rsid w:val="0006255B"/>
    <w:rsid w:val="000662A3"/>
    <w:rsid w:val="000676A0"/>
    <w:rsid w:val="00071F4F"/>
    <w:rsid w:val="000727A8"/>
    <w:rsid w:val="00074E5D"/>
    <w:rsid w:val="000762E1"/>
    <w:rsid w:val="000814FA"/>
    <w:rsid w:val="00086B67"/>
    <w:rsid w:val="00090284"/>
    <w:rsid w:val="000946A5"/>
    <w:rsid w:val="0009564D"/>
    <w:rsid w:val="0009619E"/>
    <w:rsid w:val="000A2716"/>
    <w:rsid w:val="000A471F"/>
    <w:rsid w:val="000A4743"/>
    <w:rsid w:val="000B153E"/>
    <w:rsid w:val="000B2192"/>
    <w:rsid w:val="000B3BE5"/>
    <w:rsid w:val="000B40E6"/>
    <w:rsid w:val="000B6EDA"/>
    <w:rsid w:val="000B789A"/>
    <w:rsid w:val="000C19CD"/>
    <w:rsid w:val="000C34B2"/>
    <w:rsid w:val="000C4D38"/>
    <w:rsid w:val="000D1F2C"/>
    <w:rsid w:val="000D272D"/>
    <w:rsid w:val="000D453D"/>
    <w:rsid w:val="000D55EE"/>
    <w:rsid w:val="000D5677"/>
    <w:rsid w:val="000D6717"/>
    <w:rsid w:val="000E0F6D"/>
    <w:rsid w:val="000E2C20"/>
    <w:rsid w:val="000E31EA"/>
    <w:rsid w:val="000E60A5"/>
    <w:rsid w:val="000F63E1"/>
    <w:rsid w:val="000F6B04"/>
    <w:rsid w:val="000F743E"/>
    <w:rsid w:val="000F7451"/>
    <w:rsid w:val="000F7660"/>
    <w:rsid w:val="00101197"/>
    <w:rsid w:val="0011090D"/>
    <w:rsid w:val="00110AD9"/>
    <w:rsid w:val="001111DA"/>
    <w:rsid w:val="00111677"/>
    <w:rsid w:val="001137D8"/>
    <w:rsid w:val="00113F3D"/>
    <w:rsid w:val="00114A39"/>
    <w:rsid w:val="00116C3E"/>
    <w:rsid w:val="00117962"/>
    <w:rsid w:val="001211DD"/>
    <w:rsid w:val="00121D77"/>
    <w:rsid w:val="00122471"/>
    <w:rsid w:val="001254D9"/>
    <w:rsid w:val="00131725"/>
    <w:rsid w:val="0013180E"/>
    <w:rsid w:val="00131D56"/>
    <w:rsid w:val="00135A23"/>
    <w:rsid w:val="0014258D"/>
    <w:rsid w:val="00143BBA"/>
    <w:rsid w:val="0015505B"/>
    <w:rsid w:val="00155755"/>
    <w:rsid w:val="001570BB"/>
    <w:rsid w:val="00160F85"/>
    <w:rsid w:val="0016137B"/>
    <w:rsid w:val="001627DC"/>
    <w:rsid w:val="001636C7"/>
    <w:rsid w:val="00177624"/>
    <w:rsid w:val="00181E08"/>
    <w:rsid w:val="0018600B"/>
    <w:rsid w:val="00187455"/>
    <w:rsid w:val="00187AE8"/>
    <w:rsid w:val="00190D00"/>
    <w:rsid w:val="00191A0D"/>
    <w:rsid w:val="00192C5C"/>
    <w:rsid w:val="00192C99"/>
    <w:rsid w:val="00193E32"/>
    <w:rsid w:val="001943FD"/>
    <w:rsid w:val="001A12B6"/>
    <w:rsid w:val="001A205C"/>
    <w:rsid w:val="001A2DCB"/>
    <w:rsid w:val="001B0C9F"/>
    <w:rsid w:val="001B3817"/>
    <w:rsid w:val="001B52C1"/>
    <w:rsid w:val="001B6656"/>
    <w:rsid w:val="001C451E"/>
    <w:rsid w:val="001C5089"/>
    <w:rsid w:val="001C5384"/>
    <w:rsid w:val="001C7F8E"/>
    <w:rsid w:val="001D14BB"/>
    <w:rsid w:val="001D2944"/>
    <w:rsid w:val="001D38EE"/>
    <w:rsid w:val="001D52A3"/>
    <w:rsid w:val="001E0161"/>
    <w:rsid w:val="001E3372"/>
    <w:rsid w:val="001E3DBA"/>
    <w:rsid w:val="001E51A2"/>
    <w:rsid w:val="001E5C88"/>
    <w:rsid w:val="001F4E83"/>
    <w:rsid w:val="00200C1B"/>
    <w:rsid w:val="00200E4F"/>
    <w:rsid w:val="00201F10"/>
    <w:rsid w:val="0020220A"/>
    <w:rsid w:val="002027DD"/>
    <w:rsid w:val="00204D77"/>
    <w:rsid w:val="0020579C"/>
    <w:rsid w:val="00207BE4"/>
    <w:rsid w:val="00210498"/>
    <w:rsid w:val="002118D0"/>
    <w:rsid w:val="00213B4F"/>
    <w:rsid w:val="002143EA"/>
    <w:rsid w:val="0022286D"/>
    <w:rsid w:val="00222CB9"/>
    <w:rsid w:val="002231B1"/>
    <w:rsid w:val="00227A7D"/>
    <w:rsid w:val="00230155"/>
    <w:rsid w:val="002319B6"/>
    <w:rsid w:val="00232229"/>
    <w:rsid w:val="002324E8"/>
    <w:rsid w:val="0023466C"/>
    <w:rsid w:val="002366E0"/>
    <w:rsid w:val="00237722"/>
    <w:rsid w:val="002429A3"/>
    <w:rsid w:val="00243C95"/>
    <w:rsid w:val="00243CAC"/>
    <w:rsid w:val="00247035"/>
    <w:rsid w:val="0025149C"/>
    <w:rsid w:val="00251E16"/>
    <w:rsid w:val="00260286"/>
    <w:rsid w:val="00261F83"/>
    <w:rsid w:val="00264A88"/>
    <w:rsid w:val="0026535C"/>
    <w:rsid w:val="0026537F"/>
    <w:rsid w:val="0026671C"/>
    <w:rsid w:val="00270130"/>
    <w:rsid w:val="00270E21"/>
    <w:rsid w:val="0027128A"/>
    <w:rsid w:val="00276D30"/>
    <w:rsid w:val="00281547"/>
    <w:rsid w:val="00281609"/>
    <w:rsid w:val="00293C7A"/>
    <w:rsid w:val="00293D86"/>
    <w:rsid w:val="00297754"/>
    <w:rsid w:val="002A3896"/>
    <w:rsid w:val="002B04C3"/>
    <w:rsid w:val="002B210E"/>
    <w:rsid w:val="002B35D3"/>
    <w:rsid w:val="002B3E02"/>
    <w:rsid w:val="002B65BC"/>
    <w:rsid w:val="002B6878"/>
    <w:rsid w:val="002B72C9"/>
    <w:rsid w:val="002C21B7"/>
    <w:rsid w:val="002C5CD7"/>
    <w:rsid w:val="002C77D8"/>
    <w:rsid w:val="002D09E1"/>
    <w:rsid w:val="002D0F16"/>
    <w:rsid w:val="002D3BD1"/>
    <w:rsid w:val="002D4083"/>
    <w:rsid w:val="002D5B98"/>
    <w:rsid w:val="002D76D0"/>
    <w:rsid w:val="002E62E7"/>
    <w:rsid w:val="002E772C"/>
    <w:rsid w:val="002F1E05"/>
    <w:rsid w:val="002F2EAB"/>
    <w:rsid w:val="002F65FE"/>
    <w:rsid w:val="00300B45"/>
    <w:rsid w:val="003041AF"/>
    <w:rsid w:val="00305814"/>
    <w:rsid w:val="00305CDE"/>
    <w:rsid w:val="003063EE"/>
    <w:rsid w:val="003106F4"/>
    <w:rsid w:val="003118F2"/>
    <w:rsid w:val="003142BE"/>
    <w:rsid w:val="00315A07"/>
    <w:rsid w:val="00330691"/>
    <w:rsid w:val="00331053"/>
    <w:rsid w:val="00331714"/>
    <w:rsid w:val="00332124"/>
    <w:rsid w:val="00336790"/>
    <w:rsid w:val="00336CD1"/>
    <w:rsid w:val="0033705D"/>
    <w:rsid w:val="00337C74"/>
    <w:rsid w:val="00343884"/>
    <w:rsid w:val="00345818"/>
    <w:rsid w:val="003510E7"/>
    <w:rsid w:val="003514FB"/>
    <w:rsid w:val="00352BB4"/>
    <w:rsid w:val="00355040"/>
    <w:rsid w:val="00362450"/>
    <w:rsid w:val="00365B68"/>
    <w:rsid w:val="00366EC1"/>
    <w:rsid w:val="00372951"/>
    <w:rsid w:val="00380072"/>
    <w:rsid w:val="003803A8"/>
    <w:rsid w:val="003808B2"/>
    <w:rsid w:val="00383B6C"/>
    <w:rsid w:val="00383E62"/>
    <w:rsid w:val="00384EBB"/>
    <w:rsid w:val="003854B8"/>
    <w:rsid w:val="00392420"/>
    <w:rsid w:val="003952C0"/>
    <w:rsid w:val="003A4387"/>
    <w:rsid w:val="003A456E"/>
    <w:rsid w:val="003B0BA5"/>
    <w:rsid w:val="003B1E68"/>
    <w:rsid w:val="003B2ACF"/>
    <w:rsid w:val="003C29B6"/>
    <w:rsid w:val="003C5739"/>
    <w:rsid w:val="003C598F"/>
    <w:rsid w:val="003C70FC"/>
    <w:rsid w:val="003C7A45"/>
    <w:rsid w:val="003D1A08"/>
    <w:rsid w:val="003D6700"/>
    <w:rsid w:val="003E3168"/>
    <w:rsid w:val="003E32DA"/>
    <w:rsid w:val="003E3A94"/>
    <w:rsid w:val="003E40D9"/>
    <w:rsid w:val="003E607E"/>
    <w:rsid w:val="003E6607"/>
    <w:rsid w:val="003F1224"/>
    <w:rsid w:val="003F3110"/>
    <w:rsid w:val="004065A3"/>
    <w:rsid w:val="00411BB2"/>
    <w:rsid w:val="00412279"/>
    <w:rsid w:val="00413088"/>
    <w:rsid w:val="00414835"/>
    <w:rsid w:val="0041538F"/>
    <w:rsid w:val="00416078"/>
    <w:rsid w:val="004176BB"/>
    <w:rsid w:val="00420A5D"/>
    <w:rsid w:val="004238F1"/>
    <w:rsid w:val="00424C6F"/>
    <w:rsid w:val="004340AA"/>
    <w:rsid w:val="00437A7E"/>
    <w:rsid w:val="0044308C"/>
    <w:rsid w:val="004444B0"/>
    <w:rsid w:val="00445524"/>
    <w:rsid w:val="00445AA6"/>
    <w:rsid w:val="00447F16"/>
    <w:rsid w:val="00451CF8"/>
    <w:rsid w:val="00453C68"/>
    <w:rsid w:val="0045623B"/>
    <w:rsid w:val="00467B73"/>
    <w:rsid w:val="0047168B"/>
    <w:rsid w:val="00472D4A"/>
    <w:rsid w:val="00473371"/>
    <w:rsid w:val="00477510"/>
    <w:rsid w:val="00485CFC"/>
    <w:rsid w:val="00487783"/>
    <w:rsid w:val="00490A8B"/>
    <w:rsid w:val="00490DC9"/>
    <w:rsid w:val="004978DE"/>
    <w:rsid w:val="00497D93"/>
    <w:rsid w:val="004A030B"/>
    <w:rsid w:val="004A0DF7"/>
    <w:rsid w:val="004A25EE"/>
    <w:rsid w:val="004A2684"/>
    <w:rsid w:val="004A6E69"/>
    <w:rsid w:val="004B13E7"/>
    <w:rsid w:val="004B1B73"/>
    <w:rsid w:val="004C0616"/>
    <w:rsid w:val="004C0631"/>
    <w:rsid w:val="004C0FB6"/>
    <w:rsid w:val="004C22CE"/>
    <w:rsid w:val="004C2FEB"/>
    <w:rsid w:val="004C3C3B"/>
    <w:rsid w:val="004C4983"/>
    <w:rsid w:val="004C5DC1"/>
    <w:rsid w:val="004C6523"/>
    <w:rsid w:val="004D35BE"/>
    <w:rsid w:val="004E03B8"/>
    <w:rsid w:val="004E0900"/>
    <w:rsid w:val="004E1478"/>
    <w:rsid w:val="004E6420"/>
    <w:rsid w:val="004E7617"/>
    <w:rsid w:val="004E76A0"/>
    <w:rsid w:val="004F1E6C"/>
    <w:rsid w:val="004F31B1"/>
    <w:rsid w:val="00501063"/>
    <w:rsid w:val="0050384A"/>
    <w:rsid w:val="00503B94"/>
    <w:rsid w:val="00504314"/>
    <w:rsid w:val="005100CC"/>
    <w:rsid w:val="00511FB4"/>
    <w:rsid w:val="0051474F"/>
    <w:rsid w:val="005155D5"/>
    <w:rsid w:val="00516277"/>
    <w:rsid w:val="00517423"/>
    <w:rsid w:val="00520583"/>
    <w:rsid w:val="005211A2"/>
    <w:rsid w:val="00521E76"/>
    <w:rsid w:val="00525F65"/>
    <w:rsid w:val="005266A1"/>
    <w:rsid w:val="00530893"/>
    <w:rsid w:val="005314F6"/>
    <w:rsid w:val="005327B9"/>
    <w:rsid w:val="00540879"/>
    <w:rsid w:val="0054661E"/>
    <w:rsid w:val="005535AB"/>
    <w:rsid w:val="0055399A"/>
    <w:rsid w:val="005542BB"/>
    <w:rsid w:val="00556BC7"/>
    <w:rsid w:val="00561C1D"/>
    <w:rsid w:val="00567808"/>
    <w:rsid w:val="00570D01"/>
    <w:rsid w:val="005717B7"/>
    <w:rsid w:val="00572A57"/>
    <w:rsid w:val="005755F0"/>
    <w:rsid w:val="00575DD8"/>
    <w:rsid w:val="00576D34"/>
    <w:rsid w:val="005830F3"/>
    <w:rsid w:val="00583BAC"/>
    <w:rsid w:val="00584047"/>
    <w:rsid w:val="005859DB"/>
    <w:rsid w:val="005873A7"/>
    <w:rsid w:val="00590D21"/>
    <w:rsid w:val="0059201C"/>
    <w:rsid w:val="00596956"/>
    <w:rsid w:val="005A06B2"/>
    <w:rsid w:val="005A61B2"/>
    <w:rsid w:val="005A7A66"/>
    <w:rsid w:val="005B7D6A"/>
    <w:rsid w:val="005C02FE"/>
    <w:rsid w:val="005C10D8"/>
    <w:rsid w:val="005C2219"/>
    <w:rsid w:val="005C5A08"/>
    <w:rsid w:val="005C6121"/>
    <w:rsid w:val="005C7ABE"/>
    <w:rsid w:val="005D00B7"/>
    <w:rsid w:val="005D25D9"/>
    <w:rsid w:val="005D2ED1"/>
    <w:rsid w:val="005D6CB5"/>
    <w:rsid w:val="005E09DB"/>
    <w:rsid w:val="005E0DD5"/>
    <w:rsid w:val="005E199F"/>
    <w:rsid w:val="005E3032"/>
    <w:rsid w:val="005E429E"/>
    <w:rsid w:val="00600830"/>
    <w:rsid w:val="006022DA"/>
    <w:rsid w:val="00603078"/>
    <w:rsid w:val="00604197"/>
    <w:rsid w:val="006053BD"/>
    <w:rsid w:val="00615F9B"/>
    <w:rsid w:val="00616EA1"/>
    <w:rsid w:val="00617A4E"/>
    <w:rsid w:val="00625F62"/>
    <w:rsid w:val="006303CB"/>
    <w:rsid w:val="00631EAD"/>
    <w:rsid w:val="00632549"/>
    <w:rsid w:val="00634228"/>
    <w:rsid w:val="006368EA"/>
    <w:rsid w:val="00636922"/>
    <w:rsid w:val="00636A8D"/>
    <w:rsid w:val="00640CFF"/>
    <w:rsid w:val="00642273"/>
    <w:rsid w:val="0064262F"/>
    <w:rsid w:val="006461B0"/>
    <w:rsid w:val="00646A09"/>
    <w:rsid w:val="00653944"/>
    <w:rsid w:val="00663338"/>
    <w:rsid w:val="00663D6F"/>
    <w:rsid w:val="006677CC"/>
    <w:rsid w:val="00667E75"/>
    <w:rsid w:val="00671DDC"/>
    <w:rsid w:val="0067549D"/>
    <w:rsid w:val="00675CB2"/>
    <w:rsid w:val="0067676D"/>
    <w:rsid w:val="006777B1"/>
    <w:rsid w:val="00680A1D"/>
    <w:rsid w:val="006845DF"/>
    <w:rsid w:val="006864B1"/>
    <w:rsid w:val="00690A6C"/>
    <w:rsid w:val="006912BC"/>
    <w:rsid w:val="00691385"/>
    <w:rsid w:val="00691D0F"/>
    <w:rsid w:val="00693772"/>
    <w:rsid w:val="00695FFF"/>
    <w:rsid w:val="006966E4"/>
    <w:rsid w:val="006977D5"/>
    <w:rsid w:val="006A282C"/>
    <w:rsid w:val="006A47EB"/>
    <w:rsid w:val="006A62A2"/>
    <w:rsid w:val="006B24BB"/>
    <w:rsid w:val="006B2FE9"/>
    <w:rsid w:val="006B4649"/>
    <w:rsid w:val="006C06E5"/>
    <w:rsid w:val="006C1A98"/>
    <w:rsid w:val="006C2208"/>
    <w:rsid w:val="006C6277"/>
    <w:rsid w:val="006D239B"/>
    <w:rsid w:val="006E614C"/>
    <w:rsid w:val="006E662D"/>
    <w:rsid w:val="006E6C20"/>
    <w:rsid w:val="006E6D4C"/>
    <w:rsid w:val="006E6E3F"/>
    <w:rsid w:val="006E75AF"/>
    <w:rsid w:val="006F041D"/>
    <w:rsid w:val="006F0DBF"/>
    <w:rsid w:val="006F217F"/>
    <w:rsid w:val="006F47DC"/>
    <w:rsid w:val="007015CC"/>
    <w:rsid w:val="00701F19"/>
    <w:rsid w:val="00702744"/>
    <w:rsid w:val="00702CDD"/>
    <w:rsid w:val="0070429F"/>
    <w:rsid w:val="007049EA"/>
    <w:rsid w:val="00712C67"/>
    <w:rsid w:val="00713B1B"/>
    <w:rsid w:val="007154AC"/>
    <w:rsid w:val="00715BFD"/>
    <w:rsid w:val="007167E7"/>
    <w:rsid w:val="00720974"/>
    <w:rsid w:val="007221CD"/>
    <w:rsid w:val="00722471"/>
    <w:rsid w:val="00723507"/>
    <w:rsid w:val="00723EB4"/>
    <w:rsid w:val="00724F48"/>
    <w:rsid w:val="00727795"/>
    <w:rsid w:val="00730FF1"/>
    <w:rsid w:val="00731F42"/>
    <w:rsid w:val="007324F2"/>
    <w:rsid w:val="00732A1C"/>
    <w:rsid w:val="00736B5A"/>
    <w:rsid w:val="0074500A"/>
    <w:rsid w:val="00751E8E"/>
    <w:rsid w:val="007551FA"/>
    <w:rsid w:val="007576BC"/>
    <w:rsid w:val="00760C21"/>
    <w:rsid w:val="00762AC0"/>
    <w:rsid w:val="00765687"/>
    <w:rsid w:val="007710DD"/>
    <w:rsid w:val="00774FBB"/>
    <w:rsid w:val="0077723B"/>
    <w:rsid w:val="00777434"/>
    <w:rsid w:val="00780183"/>
    <w:rsid w:val="00780DEA"/>
    <w:rsid w:val="0078174F"/>
    <w:rsid w:val="00786BD2"/>
    <w:rsid w:val="0079352C"/>
    <w:rsid w:val="007B1D69"/>
    <w:rsid w:val="007B2863"/>
    <w:rsid w:val="007B3C91"/>
    <w:rsid w:val="007C44F6"/>
    <w:rsid w:val="007C5A20"/>
    <w:rsid w:val="007C6FFE"/>
    <w:rsid w:val="007C704E"/>
    <w:rsid w:val="007D0562"/>
    <w:rsid w:val="007D1C0C"/>
    <w:rsid w:val="007D5135"/>
    <w:rsid w:val="007D6D62"/>
    <w:rsid w:val="007D7EC4"/>
    <w:rsid w:val="007E0A9B"/>
    <w:rsid w:val="007E1976"/>
    <w:rsid w:val="007E23B7"/>
    <w:rsid w:val="007E2A3C"/>
    <w:rsid w:val="007E32B2"/>
    <w:rsid w:val="007E3725"/>
    <w:rsid w:val="007E3A79"/>
    <w:rsid w:val="007E64AE"/>
    <w:rsid w:val="007F1581"/>
    <w:rsid w:val="00810105"/>
    <w:rsid w:val="008120DA"/>
    <w:rsid w:val="00812308"/>
    <w:rsid w:val="008127C2"/>
    <w:rsid w:val="008136CD"/>
    <w:rsid w:val="00817E33"/>
    <w:rsid w:val="00820D7F"/>
    <w:rsid w:val="008218F9"/>
    <w:rsid w:val="0082777D"/>
    <w:rsid w:val="008324FF"/>
    <w:rsid w:val="008332DA"/>
    <w:rsid w:val="008355F4"/>
    <w:rsid w:val="0084344E"/>
    <w:rsid w:val="0085295A"/>
    <w:rsid w:val="0085619A"/>
    <w:rsid w:val="00860644"/>
    <w:rsid w:val="008607C2"/>
    <w:rsid w:val="008614BD"/>
    <w:rsid w:val="0086549F"/>
    <w:rsid w:val="0087212A"/>
    <w:rsid w:val="00881BC8"/>
    <w:rsid w:val="0088328F"/>
    <w:rsid w:val="00884EE5"/>
    <w:rsid w:val="008905D7"/>
    <w:rsid w:val="00896A78"/>
    <w:rsid w:val="00897A3A"/>
    <w:rsid w:val="008A02DB"/>
    <w:rsid w:val="008A0E15"/>
    <w:rsid w:val="008A209B"/>
    <w:rsid w:val="008A3A15"/>
    <w:rsid w:val="008A4932"/>
    <w:rsid w:val="008A5851"/>
    <w:rsid w:val="008B051A"/>
    <w:rsid w:val="008B107B"/>
    <w:rsid w:val="008B1507"/>
    <w:rsid w:val="008B42C2"/>
    <w:rsid w:val="008C0AC7"/>
    <w:rsid w:val="008C1415"/>
    <w:rsid w:val="008C2465"/>
    <w:rsid w:val="008C2B91"/>
    <w:rsid w:val="008C3FD5"/>
    <w:rsid w:val="008D025A"/>
    <w:rsid w:val="008D0B02"/>
    <w:rsid w:val="008D1748"/>
    <w:rsid w:val="008D419B"/>
    <w:rsid w:val="008D500C"/>
    <w:rsid w:val="008D70CC"/>
    <w:rsid w:val="008D7AB9"/>
    <w:rsid w:val="008D7D14"/>
    <w:rsid w:val="008E693F"/>
    <w:rsid w:val="008F2C20"/>
    <w:rsid w:val="008F4C02"/>
    <w:rsid w:val="008F5536"/>
    <w:rsid w:val="008F6673"/>
    <w:rsid w:val="00904EFD"/>
    <w:rsid w:val="0090615D"/>
    <w:rsid w:val="00906DA0"/>
    <w:rsid w:val="00915777"/>
    <w:rsid w:val="009166E5"/>
    <w:rsid w:val="00917085"/>
    <w:rsid w:val="00921089"/>
    <w:rsid w:val="009248F0"/>
    <w:rsid w:val="00927CD6"/>
    <w:rsid w:val="00927E0C"/>
    <w:rsid w:val="009330E5"/>
    <w:rsid w:val="00933655"/>
    <w:rsid w:val="0093726B"/>
    <w:rsid w:val="00945A92"/>
    <w:rsid w:val="0094718D"/>
    <w:rsid w:val="0095030A"/>
    <w:rsid w:val="0095051C"/>
    <w:rsid w:val="00951778"/>
    <w:rsid w:val="00953682"/>
    <w:rsid w:val="00953CA1"/>
    <w:rsid w:val="00954B9C"/>
    <w:rsid w:val="00962A5C"/>
    <w:rsid w:val="009710A6"/>
    <w:rsid w:val="00973163"/>
    <w:rsid w:val="00976EE0"/>
    <w:rsid w:val="009773E2"/>
    <w:rsid w:val="00980BBC"/>
    <w:rsid w:val="0098151D"/>
    <w:rsid w:val="00986E6B"/>
    <w:rsid w:val="00990B7A"/>
    <w:rsid w:val="00995F3A"/>
    <w:rsid w:val="00997CFC"/>
    <w:rsid w:val="009A3E8C"/>
    <w:rsid w:val="009A4DD6"/>
    <w:rsid w:val="009B2586"/>
    <w:rsid w:val="009B25B2"/>
    <w:rsid w:val="009B72BC"/>
    <w:rsid w:val="009C03DD"/>
    <w:rsid w:val="009C3056"/>
    <w:rsid w:val="009C5BEF"/>
    <w:rsid w:val="009C7E39"/>
    <w:rsid w:val="009C7F07"/>
    <w:rsid w:val="009D4CA9"/>
    <w:rsid w:val="009D6333"/>
    <w:rsid w:val="009E1261"/>
    <w:rsid w:val="009E2D16"/>
    <w:rsid w:val="009E7EEF"/>
    <w:rsid w:val="009F0CF4"/>
    <w:rsid w:val="009F3717"/>
    <w:rsid w:val="009F6973"/>
    <w:rsid w:val="00A1039F"/>
    <w:rsid w:val="00A10CA7"/>
    <w:rsid w:val="00A120C6"/>
    <w:rsid w:val="00A14DE7"/>
    <w:rsid w:val="00A15A93"/>
    <w:rsid w:val="00A161A2"/>
    <w:rsid w:val="00A165D5"/>
    <w:rsid w:val="00A21729"/>
    <w:rsid w:val="00A22AF4"/>
    <w:rsid w:val="00A30E14"/>
    <w:rsid w:val="00A32FBD"/>
    <w:rsid w:val="00A36336"/>
    <w:rsid w:val="00A408EC"/>
    <w:rsid w:val="00A426C8"/>
    <w:rsid w:val="00A44A5D"/>
    <w:rsid w:val="00A452F6"/>
    <w:rsid w:val="00A45C53"/>
    <w:rsid w:val="00A46049"/>
    <w:rsid w:val="00A46B52"/>
    <w:rsid w:val="00A50F7A"/>
    <w:rsid w:val="00A51C92"/>
    <w:rsid w:val="00A53EE7"/>
    <w:rsid w:val="00A54050"/>
    <w:rsid w:val="00A55E60"/>
    <w:rsid w:val="00A568C5"/>
    <w:rsid w:val="00A57B4A"/>
    <w:rsid w:val="00A60955"/>
    <w:rsid w:val="00A622D8"/>
    <w:rsid w:val="00A7026A"/>
    <w:rsid w:val="00A71FD6"/>
    <w:rsid w:val="00A77BDC"/>
    <w:rsid w:val="00A811E5"/>
    <w:rsid w:val="00A867C6"/>
    <w:rsid w:val="00A903FA"/>
    <w:rsid w:val="00A90BFE"/>
    <w:rsid w:val="00A91178"/>
    <w:rsid w:val="00A912EE"/>
    <w:rsid w:val="00A92FBD"/>
    <w:rsid w:val="00A9383D"/>
    <w:rsid w:val="00A94E4B"/>
    <w:rsid w:val="00A95CF2"/>
    <w:rsid w:val="00AA014A"/>
    <w:rsid w:val="00AA1110"/>
    <w:rsid w:val="00AA12D5"/>
    <w:rsid w:val="00AA1942"/>
    <w:rsid w:val="00AA2FD8"/>
    <w:rsid w:val="00AB0CE2"/>
    <w:rsid w:val="00AB2632"/>
    <w:rsid w:val="00AB34AE"/>
    <w:rsid w:val="00AB49CC"/>
    <w:rsid w:val="00AB5046"/>
    <w:rsid w:val="00AB6E58"/>
    <w:rsid w:val="00AC42C2"/>
    <w:rsid w:val="00AC4AE9"/>
    <w:rsid w:val="00AC56C7"/>
    <w:rsid w:val="00AD1378"/>
    <w:rsid w:val="00AD386B"/>
    <w:rsid w:val="00AD475C"/>
    <w:rsid w:val="00AD553A"/>
    <w:rsid w:val="00AD557E"/>
    <w:rsid w:val="00AD5B37"/>
    <w:rsid w:val="00AE6E3F"/>
    <w:rsid w:val="00AF5303"/>
    <w:rsid w:val="00B01D70"/>
    <w:rsid w:val="00B030B4"/>
    <w:rsid w:val="00B11615"/>
    <w:rsid w:val="00B13B04"/>
    <w:rsid w:val="00B1690D"/>
    <w:rsid w:val="00B17F01"/>
    <w:rsid w:val="00B20092"/>
    <w:rsid w:val="00B42D68"/>
    <w:rsid w:val="00B45489"/>
    <w:rsid w:val="00B45A2D"/>
    <w:rsid w:val="00B4711E"/>
    <w:rsid w:val="00B51BDA"/>
    <w:rsid w:val="00B52037"/>
    <w:rsid w:val="00B52D3E"/>
    <w:rsid w:val="00B555EC"/>
    <w:rsid w:val="00B609BC"/>
    <w:rsid w:val="00B60C8E"/>
    <w:rsid w:val="00B60C99"/>
    <w:rsid w:val="00B61943"/>
    <w:rsid w:val="00B62E20"/>
    <w:rsid w:val="00B66116"/>
    <w:rsid w:val="00B70432"/>
    <w:rsid w:val="00B71B39"/>
    <w:rsid w:val="00B7357C"/>
    <w:rsid w:val="00B74664"/>
    <w:rsid w:val="00B74CCF"/>
    <w:rsid w:val="00B75ABB"/>
    <w:rsid w:val="00B8289A"/>
    <w:rsid w:val="00B8306B"/>
    <w:rsid w:val="00B83EB0"/>
    <w:rsid w:val="00B90EE8"/>
    <w:rsid w:val="00B95021"/>
    <w:rsid w:val="00B975BC"/>
    <w:rsid w:val="00BA00A3"/>
    <w:rsid w:val="00BA3E92"/>
    <w:rsid w:val="00BB5765"/>
    <w:rsid w:val="00BC0DC6"/>
    <w:rsid w:val="00BC1A6C"/>
    <w:rsid w:val="00BC58DC"/>
    <w:rsid w:val="00BC78F8"/>
    <w:rsid w:val="00BD0717"/>
    <w:rsid w:val="00BD0A1F"/>
    <w:rsid w:val="00BD1F7E"/>
    <w:rsid w:val="00BD255B"/>
    <w:rsid w:val="00BD3054"/>
    <w:rsid w:val="00BD3ADC"/>
    <w:rsid w:val="00BD56B3"/>
    <w:rsid w:val="00BE1E75"/>
    <w:rsid w:val="00BE273F"/>
    <w:rsid w:val="00BE719F"/>
    <w:rsid w:val="00BE751F"/>
    <w:rsid w:val="00BF481E"/>
    <w:rsid w:val="00BF651B"/>
    <w:rsid w:val="00C02A1D"/>
    <w:rsid w:val="00C03268"/>
    <w:rsid w:val="00C12EA8"/>
    <w:rsid w:val="00C13BF1"/>
    <w:rsid w:val="00C14B85"/>
    <w:rsid w:val="00C16C1B"/>
    <w:rsid w:val="00C212BA"/>
    <w:rsid w:val="00C22926"/>
    <w:rsid w:val="00C22DBB"/>
    <w:rsid w:val="00C25327"/>
    <w:rsid w:val="00C2592E"/>
    <w:rsid w:val="00C26E7B"/>
    <w:rsid w:val="00C31518"/>
    <w:rsid w:val="00C3163D"/>
    <w:rsid w:val="00C419F7"/>
    <w:rsid w:val="00C43A2D"/>
    <w:rsid w:val="00C50C7B"/>
    <w:rsid w:val="00C52752"/>
    <w:rsid w:val="00C53D02"/>
    <w:rsid w:val="00C55CA8"/>
    <w:rsid w:val="00C60FBF"/>
    <w:rsid w:val="00C63681"/>
    <w:rsid w:val="00C719C6"/>
    <w:rsid w:val="00C745B2"/>
    <w:rsid w:val="00C77D5D"/>
    <w:rsid w:val="00C846AD"/>
    <w:rsid w:val="00C846F8"/>
    <w:rsid w:val="00C8601E"/>
    <w:rsid w:val="00C91D6F"/>
    <w:rsid w:val="00C9773D"/>
    <w:rsid w:val="00CA2076"/>
    <w:rsid w:val="00CA2F8E"/>
    <w:rsid w:val="00CB150C"/>
    <w:rsid w:val="00CB6E62"/>
    <w:rsid w:val="00CC07B9"/>
    <w:rsid w:val="00CC1BCD"/>
    <w:rsid w:val="00CC34E0"/>
    <w:rsid w:val="00CC3AD0"/>
    <w:rsid w:val="00CC3AE0"/>
    <w:rsid w:val="00CC75AA"/>
    <w:rsid w:val="00CE2F02"/>
    <w:rsid w:val="00CF7864"/>
    <w:rsid w:val="00D00D5E"/>
    <w:rsid w:val="00D02FB6"/>
    <w:rsid w:val="00D03B5C"/>
    <w:rsid w:val="00D1034C"/>
    <w:rsid w:val="00D1047E"/>
    <w:rsid w:val="00D10F86"/>
    <w:rsid w:val="00D11A30"/>
    <w:rsid w:val="00D17A1C"/>
    <w:rsid w:val="00D24B8C"/>
    <w:rsid w:val="00D25AB6"/>
    <w:rsid w:val="00D30D9A"/>
    <w:rsid w:val="00D33767"/>
    <w:rsid w:val="00D3522C"/>
    <w:rsid w:val="00D359DD"/>
    <w:rsid w:val="00D3615A"/>
    <w:rsid w:val="00D431FA"/>
    <w:rsid w:val="00D43C58"/>
    <w:rsid w:val="00D51AFF"/>
    <w:rsid w:val="00D51B84"/>
    <w:rsid w:val="00D52B6D"/>
    <w:rsid w:val="00D57121"/>
    <w:rsid w:val="00D603D1"/>
    <w:rsid w:val="00D60FEF"/>
    <w:rsid w:val="00D63C7B"/>
    <w:rsid w:val="00D67075"/>
    <w:rsid w:val="00D75318"/>
    <w:rsid w:val="00D8173D"/>
    <w:rsid w:val="00D8398D"/>
    <w:rsid w:val="00D83E85"/>
    <w:rsid w:val="00D92180"/>
    <w:rsid w:val="00DA54E6"/>
    <w:rsid w:val="00DA732F"/>
    <w:rsid w:val="00DA7948"/>
    <w:rsid w:val="00DA7A5E"/>
    <w:rsid w:val="00DB1416"/>
    <w:rsid w:val="00DB67F6"/>
    <w:rsid w:val="00DB6993"/>
    <w:rsid w:val="00DB72B8"/>
    <w:rsid w:val="00DC16A8"/>
    <w:rsid w:val="00DC592A"/>
    <w:rsid w:val="00DD19FE"/>
    <w:rsid w:val="00DD2AFA"/>
    <w:rsid w:val="00DD388B"/>
    <w:rsid w:val="00DD4982"/>
    <w:rsid w:val="00DE2658"/>
    <w:rsid w:val="00DE6860"/>
    <w:rsid w:val="00DF02E8"/>
    <w:rsid w:val="00DF05F1"/>
    <w:rsid w:val="00DF2A9D"/>
    <w:rsid w:val="00DF57DF"/>
    <w:rsid w:val="00DF6A70"/>
    <w:rsid w:val="00DF753E"/>
    <w:rsid w:val="00DF7B4A"/>
    <w:rsid w:val="00E006BA"/>
    <w:rsid w:val="00E022D4"/>
    <w:rsid w:val="00E02805"/>
    <w:rsid w:val="00E02AF9"/>
    <w:rsid w:val="00E03342"/>
    <w:rsid w:val="00E07942"/>
    <w:rsid w:val="00E16B2F"/>
    <w:rsid w:val="00E265C3"/>
    <w:rsid w:val="00E26C99"/>
    <w:rsid w:val="00E40DD6"/>
    <w:rsid w:val="00E4473C"/>
    <w:rsid w:val="00E45306"/>
    <w:rsid w:val="00E504BB"/>
    <w:rsid w:val="00E55BBD"/>
    <w:rsid w:val="00E56755"/>
    <w:rsid w:val="00E57398"/>
    <w:rsid w:val="00E57969"/>
    <w:rsid w:val="00E61909"/>
    <w:rsid w:val="00E622C8"/>
    <w:rsid w:val="00E62BEC"/>
    <w:rsid w:val="00E75E1A"/>
    <w:rsid w:val="00E76AA1"/>
    <w:rsid w:val="00E775B3"/>
    <w:rsid w:val="00E8079A"/>
    <w:rsid w:val="00E80AD6"/>
    <w:rsid w:val="00E8102A"/>
    <w:rsid w:val="00E81848"/>
    <w:rsid w:val="00E8651D"/>
    <w:rsid w:val="00E86B48"/>
    <w:rsid w:val="00E87E5C"/>
    <w:rsid w:val="00E937DD"/>
    <w:rsid w:val="00E93866"/>
    <w:rsid w:val="00E9696C"/>
    <w:rsid w:val="00EA18B9"/>
    <w:rsid w:val="00EA25B7"/>
    <w:rsid w:val="00EA37C6"/>
    <w:rsid w:val="00EA5654"/>
    <w:rsid w:val="00EA6E60"/>
    <w:rsid w:val="00EB2B83"/>
    <w:rsid w:val="00EB667C"/>
    <w:rsid w:val="00EB711F"/>
    <w:rsid w:val="00EC6DD1"/>
    <w:rsid w:val="00EC7689"/>
    <w:rsid w:val="00ED0482"/>
    <w:rsid w:val="00ED065D"/>
    <w:rsid w:val="00ED2A3F"/>
    <w:rsid w:val="00ED3F1F"/>
    <w:rsid w:val="00ED428B"/>
    <w:rsid w:val="00ED5267"/>
    <w:rsid w:val="00ED7C3E"/>
    <w:rsid w:val="00EE3F9E"/>
    <w:rsid w:val="00EF346A"/>
    <w:rsid w:val="00EF4996"/>
    <w:rsid w:val="00EF4D39"/>
    <w:rsid w:val="00EF7F6E"/>
    <w:rsid w:val="00F00A9E"/>
    <w:rsid w:val="00F05182"/>
    <w:rsid w:val="00F066A7"/>
    <w:rsid w:val="00F07785"/>
    <w:rsid w:val="00F12AD0"/>
    <w:rsid w:val="00F134FD"/>
    <w:rsid w:val="00F22223"/>
    <w:rsid w:val="00F2315D"/>
    <w:rsid w:val="00F252C5"/>
    <w:rsid w:val="00F308EE"/>
    <w:rsid w:val="00F32ED9"/>
    <w:rsid w:val="00F3696B"/>
    <w:rsid w:val="00F40024"/>
    <w:rsid w:val="00F4095A"/>
    <w:rsid w:val="00F45408"/>
    <w:rsid w:val="00F50D0C"/>
    <w:rsid w:val="00F52147"/>
    <w:rsid w:val="00F5217A"/>
    <w:rsid w:val="00F551E8"/>
    <w:rsid w:val="00F55AA2"/>
    <w:rsid w:val="00F56974"/>
    <w:rsid w:val="00F63AB7"/>
    <w:rsid w:val="00F71D2B"/>
    <w:rsid w:val="00F73B7F"/>
    <w:rsid w:val="00F81209"/>
    <w:rsid w:val="00F81F1B"/>
    <w:rsid w:val="00F858F3"/>
    <w:rsid w:val="00F97A16"/>
    <w:rsid w:val="00FA0109"/>
    <w:rsid w:val="00FA0408"/>
    <w:rsid w:val="00FA2CCB"/>
    <w:rsid w:val="00FA355B"/>
    <w:rsid w:val="00FA3AB2"/>
    <w:rsid w:val="00FA4061"/>
    <w:rsid w:val="00FA47AE"/>
    <w:rsid w:val="00FA7392"/>
    <w:rsid w:val="00FB1596"/>
    <w:rsid w:val="00FB30A5"/>
    <w:rsid w:val="00FB3D28"/>
    <w:rsid w:val="00FB3DFA"/>
    <w:rsid w:val="00FB6B43"/>
    <w:rsid w:val="00FC1159"/>
    <w:rsid w:val="00FC5D7B"/>
    <w:rsid w:val="00FD1356"/>
    <w:rsid w:val="00FD2470"/>
    <w:rsid w:val="00FD4E84"/>
    <w:rsid w:val="00FE1489"/>
    <w:rsid w:val="00FE32D0"/>
    <w:rsid w:val="00FE70DD"/>
    <w:rsid w:val="00FF1F02"/>
    <w:rsid w:val="00FF4D20"/>
    <w:rsid w:val="00FF554A"/>
    <w:rsid w:val="00FF75A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E11A0-CC92-48B4-99EF-4224AD302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F481E"/>
    <w:pPr>
      <w:spacing w:after="0" w:line="240" w:lineRule="auto"/>
      <w:jc w:val="both"/>
    </w:pPr>
    <w:rPr>
      <w:sz w:val="20"/>
    </w:rPr>
  </w:style>
  <w:style w:type="paragraph" w:styleId="Nadpis1">
    <w:name w:val="heading 1"/>
    <w:basedOn w:val="Normln"/>
    <w:next w:val="Normln"/>
    <w:link w:val="Nadpis1Char"/>
    <w:uiPriority w:val="9"/>
    <w:qFormat/>
    <w:rsid w:val="00F81209"/>
    <w:pPr>
      <w:keepNext/>
      <w:keepLines/>
      <w:spacing w:before="480"/>
      <w:outlineLvl w:val="0"/>
    </w:pPr>
    <w:rPr>
      <w:rFonts w:ascii="Arial" w:eastAsiaTheme="majorEastAsia" w:hAnsi="Arial" w:cstheme="majorBidi"/>
      <w:b/>
      <w:bCs/>
      <w:sz w:val="28"/>
      <w:szCs w:val="28"/>
    </w:rPr>
  </w:style>
  <w:style w:type="paragraph" w:styleId="Nadpis2">
    <w:name w:val="heading 2"/>
    <w:basedOn w:val="Normln"/>
    <w:next w:val="Normln"/>
    <w:link w:val="Nadpis2Char"/>
    <w:uiPriority w:val="9"/>
    <w:unhideWhenUsed/>
    <w:qFormat/>
    <w:rsid w:val="00F81209"/>
    <w:pPr>
      <w:keepNext/>
      <w:keepLines/>
      <w:spacing w:before="200"/>
      <w:outlineLvl w:val="1"/>
    </w:pPr>
    <w:rPr>
      <w:rFonts w:ascii="Arial" w:eastAsiaTheme="majorEastAsia" w:hAnsi="Arial" w:cstheme="majorBidi"/>
      <w:b/>
      <w:bCs/>
      <w:sz w:val="26"/>
      <w:szCs w:val="26"/>
    </w:rPr>
  </w:style>
  <w:style w:type="paragraph" w:styleId="Nadpis3">
    <w:name w:val="heading 3"/>
    <w:basedOn w:val="Normln"/>
    <w:next w:val="Normln"/>
    <w:link w:val="Nadpis3Char"/>
    <w:uiPriority w:val="9"/>
    <w:unhideWhenUsed/>
    <w:qFormat/>
    <w:rsid w:val="00F81209"/>
    <w:pPr>
      <w:keepNext/>
      <w:keepLines/>
      <w:spacing w:before="100"/>
      <w:outlineLvl w:val="2"/>
    </w:pPr>
    <w:rPr>
      <w:rFonts w:ascii="Arial" w:eastAsiaTheme="majorEastAsia" w:hAnsi="Arial" w:cstheme="majorBidi"/>
      <w:b/>
      <w:bCs/>
    </w:rPr>
  </w:style>
  <w:style w:type="paragraph" w:styleId="Nadpis4">
    <w:name w:val="heading 4"/>
    <w:basedOn w:val="Normln"/>
    <w:next w:val="Normln"/>
    <w:link w:val="Nadpis4Char"/>
    <w:uiPriority w:val="9"/>
    <w:semiHidden/>
    <w:unhideWhenUsed/>
    <w:qFormat/>
    <w:rsid w:val="004238F1"/>
    <w:pPr>
      <w:keepNext/>
      <w:keepLines/>
      <w:spacing w:before="40"/>
      <w:outlineLvl w:val="3"/>
    </w:pPr>
    <w:rPr>
      <w:rFonts w:asciiTheme="majorHAnsi" w:eastAsiaTheme="majorEastAsia" w:hAnsiTheme="majorHAnsi" w:cstheme="majorBidi"/>
      <w:i/>
      <w:iCs/>
      <w:color w:val="365F91" w:themeColor="accent1" w:themeShade="BF"/>
    </w:rPr>
  </w:style>
  <w:style w:type="paragraph" w:styleId="Nadpis7">
    <w:name w:val="heading 7"/>
    <w:basedOn w:val="Normln"/>
    <w:next w:val="Normln"/>
    <w:link w:val="Nadpis7Char"/>
    <w:uiPriority w:val="9"/>
    <w:semiHidden/>
    <w:unhideWhenUsed/>
    <w:qFormat/>
    <w:rsid w:val="004238F1"/>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F81209"/>
    <w:rPr>
      <w:rFonts w:ascii="Arial" w:eastAsiaTheme="majorEastAsia" w:hAnsi="Arial" w:cstheme="majorBidi"/>
      <w:b/>
      <w:bCs/>
      <w:sz w:val="28"/>
      <w:szCs w:val="28"/>
    </w:rPr>
  </w:style>
  <w:style w:type="character" w:customStyle="1" w:styleId="Nadpis2Char">
    <w:name w:val="Nadpis 2 Char"/>
    <w:basedOn w:val="Standardnpsmoodstavce"/>
    <w:link w:val="Nadpis2"/>
    <w:uiPriority w:val="9"/>
    <w:rsid w:val="00F81209"/>
    <w:rPr>
      <w:rFonts w:ascii="Arial" w:eastAsiaTheme="majorEastAsia" w:hAnsi="Arial" w:cstheme="majorBidi"/>
      <w:b/>
      <w:bCs/>
      <w:sz w:val="26"/>
      <w:szCs w:val="26"/>
    </w:rPr>
  </w:style>
  <w:style w:type="character" w:customStyle="1" w:styleId="Nadpis3Char">
    <w:name w:val="Nadpis 3 Char"/>
    <w:basedOn w:val="Standardnpsmoodstavce"/>
    <w:link w:val="Nadpis3"/>
    <w:uiPriority w:val="9"/>
    <w:rsid w:val="00F81209"/>
    <w:rPr>
      <w:rFonts w:ascii="Arial" w:eastAsiaTheme="majorEastAsia" w:hAnsi="Arial" w:cstheme="majorBidi"/>
      <w:b/>
      <w:bCs/>
      <w:sz w:val="20"/>
    </w:rPr>
  </w:style>
  <w:style w:type="paragraph" w:styleId="Zkladntext">
    <w:name w:val="Body Text"/>
    <w:basedOn w:val="Normln"/>
    <w:link w:val="ZkladntextChar"/>
    <w:rsid w:val="001636C7"/>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link w:val="Zkladntext"/>
    <w:rsid w:val="001636C7"/>
    <w:rPr>
      <w:rFonts w:ascii="Times New Roman" w:eastAsia="Times New Roman" w:hAnsi="Times New Roman" w:cs="Times New Roman"/>
      <w:sz w:val="24"/>
      <w:szCs w:val="24"/>
      <w:lang w:eastAsia="cs-CZ"/>
    </w:rPr>
  </w:style>
  <w:style w:type="paragraph" w:customStyle="1" w:styleId="Textodstavce">
    <w:name w:val="Text odstavce"/>
    <w:basedOn w:val="Normln"/>
    <w:rsid w:val="00C745B2"/>
    <w:pPr>
      <w:numPr>
        <w:numId w:val="1"/>
      </w:numPr>
      <w:tabs>
        <w:tab w:val="left" w:pos="851"/>
      </w:tabs>
      <w:spacing w:before="120" w:after="120"/>
      <w:outlineLvl w:val="6"/>
    </w:pPr>
    <w:rPr>
      <w:rFonts w:ascii="Times New Roman" w:eastAsia="Times New Roman" w:hAnsi="Times New Roman" w:cs="Times New Roman"/>
      <w:sz w:val="24"/>
      <w:szCs w:val="20"/>
      <w:lang w:eastAsia="cs-CZ"/>
    </w:rPr>
  </w:style>
  <w:style w:type="paragraph" w:customStyle="1" w:styleId="Textbodu">
    <w:name w:val="Text bodu"/>
    <w:basedOn w:val="Normln"/>
    <w:rsid w:val="00C745B2"/>
    <w:pPr>
      <w:numPr>
        <w:ilvl w:val="2"/>
        <w:numId w:val="1"/>
      </w:numPr>
      <w:outlineLvl w:val="8"/>
    </w:pPr>
    <w:rPr>
      <w:rFonts w:ascii="Times New Roman" w:eastAsia="Times New Roman" w:hAnsi="Times New Roman" w:cs="Times New Roman"/>
      <w:sz w:val="24"/>
      <w:szCs w:val="20"/>
      <w:lang w:eastAsia="cs-CZ"/>
    </w:rPr>
  </w:style>
  <w:style w:type="paragraph" w:customStyle="1" w:styleId="Textpsmene">
    <w:name w:val="Text písmene"/>
    <w:basedOn w:val="Normln"/>
    <w:rsid w:val="00C745B2"/>
    <w:pPr>
      <w:numPr>
        <w:ilvl w:val="1"/>
        <w:numId w:val="1"/>
      </w:numPr>
      <w:outlineLvl w:val="7"/>
    </w:pPr>
    <w:rPr>
      <w:rFonts w:ascii="Times New Roman" w:eastAsia="Times New Roman" w:hAnsi="Times New Roman" w:cs="Times New Roman"/>
      <w:sz w:val="24"/>
      <w:szCs w:val="20"/>
      <w:lang w:eastAsia="cs-CZ"/>
    </w:rPr>
  </w:style>
  <w:style w:type="paragraph" w:styleId="Textbubliny">
    <w:name w:val="Balloon Text"/>
    <w:basedOn w:val="Normln"/>
    <w:link w:val="TextbublinyChar"/>
    <w:uiPriority w:val="99"/>
    <w:semiHidden/>
    <w:unhideWhenUsed/>
    <w:rsid w:val="00A568C5"/>
    <w:rPr>
      <w:rFonts w:ascii="Tahoma" w:hAnsi="Tahoma" w:cs="Tahoma"/>
      <w:sz w:val="16"/>
      <w:szCs w:val="16"/>
    </w:rPr>
  </w:style>
  <w:style w:type="character" w:customStyle="1" w:styleId="TextbublinyChar">
    <w:name w:val="Text bubliny Char"/>
    <w:basedOn w:val="Standardnpsmoodstavce"/>
    <w:link w:val="Textbubliny"/>
    <w:uiPriority w:val="99"/>
    <w:semiHidden/>
    <w:rsid w:val="00A568C5"/>
    <w:rPr>
      <w:rFonts w:ascii="Tahoma" w:hAnsi="Tahoma" w:cs="Tahoma"/>
      <w:sz w:val="16"/>
      <w:szCs w:val="16"/>
    </w:rPr>
  </w:style>
  <w:style w:type="paragraph" w:styleId="Nadpisobsahu">
    <w:name w:val="TOC Heading"/>
    <w:basedOn w:val="Nadpis1"/>
    <w:next w:val="Normln"/>
    <w:uiPriority w:val="39"/>
    <w:unhideWhenUsed/>
    <w:qFormat/>
    <w:rsid w:val="00B8289A"/>
    <w:pPr>
      <w:outlineLvl w:val="9"/>
    </w:pPr>
    <w:rPr>
      <w:rFonts w:asciiTheme="majorHAnsi" w:hAnsiTheme="majorHAnsi"/>
      <w:color w:val="365F91" w:themeColor="accent1" w:themeShade="BF"/>
      <w:lang w:eastAsia="cs-CZ"/>
    </w:rPr>
  </w:style>
  <w:style w:type="paragraph" w:styleId="Obsah1">
    <w:name w:val="toc 1"/>
    <w:basedOn w:val="Normln"/>
    <w:next w:val="Normln"/>
    <w:autoRedefine/>
    <w:uiPriority w:val="39"/>
    <w:unhideWhenUsed/>
    <w:rsid w:val="00B8289A"/>
    <w:pPr>
      <w:spacing w:after="100"/>
    </w:pPr>
  </w:style>
  <w:style w:type="paragraph" w:styleId="Obsah2">
    <w:name w:val="toc 2"/>
    <w:basedOn w:val="Normln"/>
    <w:next w:val="Normln"/>
    <w:autoRedefine/>
    <w:uiPriority w:val="39"/>
    <w:unhideWhenUsed/>
    <w:rsid w:val="00BE273F"/>
    <w:pPr>
      <w:tabs>
        <w:tab w:val="right" w:leader="dot" w:pos="9062"/>
      </w:tabs>
      <w:spacing w:after="100"/>
      <w:ind w:left="220"/>
    </w:pPr>
  </w:style>
  <w:style w:type="paragraph" w:styleId="Obsah3">
    <w:name w:val="toc 3"/>
    <w:basedOn w:val="Normln"/>
    <w:next w:val="Normln"/>
    <w:autoRedefine/>
    <w:uiPriority w:val="39"/>
    <w:unhideWhenUsed/>
    <w:rsid w:val="005859DB"/>
    <w:pPr>
      <w:tabs>
        <w:tab w:val="right" w:leader="dot" w:pos="9062"/>
      </w:tabs>
      <w:ind w:left="442"/>
    </w:pPr>
  </w:style>
  <w:style w:type="character" w:styleId="Hypertextovodkaz">
    <w:name w:val="Hyperlink"/>
    <w:basedOn w:val="Standardnpsmoodstavce"/>
    <w:uiPriority w:val="99"/>
    <w:unhideWhenUsed/>
    <w:rsid w:val="00B8289A"/>
    <w:rPr>
      <w:color w:val="0000FF" w:themeColor="hyperlink"/>
      <w:u w:val="single"/>
    </w:rPr>
  </w:style>
  <w:style w:type="paragraph" w:styleId="Zhlav">
    <w:name w:val="header"/>
    <w:basedOn w:val="Normln"/>
    <w:link w:val="ZhlavChar"/>
    <w:uiPriority w:val="99"/>
    <w:unhideWhenUsed/>
    <w:rsid w:val="000E0F6D"/>
    <w:pPr>
      <w:tabs>
        <w:tab w:val="center" w:pos="4536"/>
        <w:tab w:val="right" w:pos="9072"/>
      </w:tabs>
    </w:pPr>
  </w:style>
  <w:style w:type="character" w:customStyle="1" w:styleId="ZhlavChar">
    <w:name w:val="Záhlaví Char"/>
    <w:basedOn w:val="Standardnpsmoodstavce"/>
    <w:link w:val="Zhlav"/>
    <w:uiPriority w:val="99"/>
    <w:rsid w:val="000E0F6D"/>
  </w:style>
  <w:style w:type="paragraph" w:styleId="Zpat">
    <w:name w:val="footer"/>
    <w:basedOn w:val="Normln"/>
    <w:link w:val="ZpatChar"/>
    <w:unhideWhenUsed/>
    <w:rsid w:val="000E0F6D"/>
    <w:pPr>
      <w:tabs>
        <w:tab w:val="center" w:pos="4536"/>
        <w:tab w:val="right" w:pos="9072"/>
      </w:tabs>
    </w:pPr>
  </w:style>
  <w:style w:type="character" w:customStyle="1" w:styleId="ZpatChar">
    <w:name w:val="Zápatí Char"/>
    <w:basedOn w:val="Standardnpsmoodstavce"/>
    <w:link w:val="Zpat"/>
    <w:uiPriority w:val="99"/>
    <w:rsid w:val="000E0F6D"/>
  </w:style>
  <w:style w:type="paragraph" w:styleId="Obsah4">
    <w:name w:val="toc 4"/>
    <w:basedOn w:val="Normln"/>
    <w:next w:val="Normln"/>
    <w:autoRedefine/>
    <w:uiPriority w:val="39"/>
    <w:unhideWhenUsed/>
    <w:rsid w:val="008B051A"/>
    <w:pPr>
      <w:spacing w:after="100"/>
      <w:ind w:left="660"/>
    </w:pPr>
    <w:rPr>
      <w:rFonts w:eastAsiaTheme="minorEastAsia"/>
      <w:lang w:eastAsia="cs-CZ"/>
    </w:rPr>
  </w:style>
  <w:style w:type="paragraph" w:styleId="Obsah5">
    <w:name w:val="toc 5"/>
    <w:basedOn w:val="Normln"/>
    <w:next w:val="Normln"/>
    <w:autoRedefine/>
    <w:uiPriority w:val="39"/>
    <w:unhideWhenUsed/>
    <w:rsid w:val="008B051A"/>
    <w:pPr>
      <w:spacing w:after="100"/>
      <w:ind w:left="880"/>
    </w:pPr>
    <w:rPr>
      <w:rFonts w:eastAsiaTheme="minorEastAsia"/>
      <w:lang w:eastAsia="cs-CZ"/>
    </w:rPr>
  </w:style>
  <w:style w:type="paragraph" w:styleId="Obsah6">
    <w:name w:val="toc 6"/>
    <w:basedOn w:val="Normln"/>
    <w:next w:val="Normln"/>
    <w:autoRedefine/>
    <w:uiPriority w:val="39"/>
    <w:unhideWhenUsed/>
    <w:rsid w:val="008B051A"/>
    <w:pPr>
      <w:spacing w:after="100"/>
      <w:ind w:left="1100"/>
    </w:pPr>
    <w:rPr>
      <w:rFonts w:eastAsiaTheme="minorEastAsia"/>
      <w:lang w:eastAsia="cs-CZ"/>
    </w:rPr>
  </w:style>
  <w:style w:type="paragraph" w:styleId="Obsah7">
    <w:name w:val="toc 7"/>
    <w:basedOn w:val="Normln"/>
    <w:next w:val="Normln"/>
    <w:autoRedefine/>
    <w:uiPriority w:val="39"/>
    <w:unhideWhenUsed/>
    <w:rsid w:val="008B051A"/>
    <w:pPr>
      <w:spacing w:after="100"/>
      <w:ind w:left="1320"/>
    </w:pPr>
    <w:rPr>
      <w:rFonts w:eastAsiaTheme="minorEastAsia"/>
      <w:lang w:eastAsia="cs-CZ"/>
    </w:rPr>
  </w:style>
  <w:style w:type="paragraph" w:styleId="Obsah8">
    <w:name w:val="toc 8"/>
    <w:basedOn w:val="Normln"/>
    <w:next w:val="Normln"/>
    <w:autoRedefine/>
    <w:uiPriority w:val="39"/>
    <w:unhideWhenUsed/>
    <w:rsid w:val="008B051A"/>
    <w:pPr>
      <w:spacing w:after="100"/>
      <w:ind w:left="1540"/>
    </w:pPr>
    <w:rPr>
      <w:rFonts w:eastAsiaTheme="minorEastAsia"/>
      <w:lang w:eastAsia="cs-CZ"/>
    </w:rPr>
  </w:style>
  <w:style w:type="paragraph" w:styleId="Obsah9">
    <w:name w:val="toc 9"/>
    <w:basedOn w:val="Normln"/>
    <w:next w:val="Normln"/>
    <w:autoRedefine/>
    <w:uiPriority w:val="39"/>
    <w:unhideWhenUsed/>
    <w:rsid w:val="008B051A"/>
    <w:pPr>
      <w:spacing w:after="100"/>
      <w:ind w:left="1760"/>
    </w:pPr>
    <w:rPr>
      <w:rFonts w:eastAsiaTheme="minorEastAsia"/>
      <w:lang w:eastAsia="cs-CZ"/>
    </w:rPr>
  </w:style>
  <w:style w:type="paragraph" w:styleId="Odstavecseseznamem">
    <w:name w:val="List Paragraph"/>
    <w:basedOn w:val="Normln"/>
    <w:uiPriority w:val="34"/>
    <w:qFormat/>
    <w:rsid w:val="00D52B6D"/>
    <w:pPr>
      <w:ind w:left="720"/>
      <w:contextualSpacing/>
    </w:pPr>
  </w:style>
  <w:style w:type="paragraph" w:styleId="Zkladntextodsazen">
    <w:name w:val="Body Text Indent"/>
    <w:basedOn w:val="Normln"/>
    <w:link w:val="ZkladntextodsazenChar"/>
    <w:uiPriority w:val="99"/>
    <w:semiHidden/>
    <w:unhideWhenUsed/>
    <w:rsid w:val="0013180E"/>
    <w:pPr>
      <w:spacing w:after="120"/>
      <w:ind w:left="283"/>
    </w:pPr>
  </w:style>
  <w:style w:type="character" w:customStyle="1" w:styleId="ZkladntextodsazenChar">
    <w:name w:val="Základní text odsazený Char"/>
    <w:basedOn w:val="Standardnpsmoodstavce"/>
    <w:link w:val="Zkladntextodsazen"/>
    <w:uiPriority w:val="99"/>
    <w:semiHidden/>
    <w:rsid w:val="0013180E"/>
    <w:rPr>
      <w:sz w:val="20"/>
    </w:rPr>
  </w:style>
  <w:style w:type="paragraph" w:customStyle="1" w:styleId="Zhlav-zpat">
    <w:name w:val="Záhlaví-zápatí"/>
    <w:basedOn w:val="Normln"/>
    <w:link w:val="Zhlav-zpatChar"/>
    <w:qFormat/>
    <w:rsid w:val="00FC5D7B"/>
    <w:pPr>
      <w:suppressAutoHyphens/>
      <w:spacing w:after="120"/>
    </w:pPr>
    <w:rPr>
      <w:rFonts w:ascii="Calibri" w:eastAsia="Times New Roman" w:hAnsi="Calibri" w:cs="Times New Roman"/>
      <w:szCs w:val="20"/>
      <w:lang w:val="x-none" w:eastAsia="ar-SA"/>
    </w:rPr>
  </w:style>
  <w:style w:type="character" w:customStyle="1" w:styleId="Zhlav-zpatChar">
    <w:name w:val="Záhlaví-zápatí Char"/>
    <w:link w:val="Zhlav-zpat"/>
    <w:rsid w:val="00FC5D7B"/>
    <w:rPr>
      <w:rFonts w:ascii="Calibri" w:eastAsia="Times New Roman" w:hAnsi="Calibri" w:cs="Times New Roman"/>
      <w:sz w:val="20"/>
      <w:szCs w:val="20"/>
      <w:lang w:val="x-none" w:eastAsia="ar-SA"/>
    </w:rPr>
  </w:style>
  <w:style w:type="paragraph" w:customStyle="1" w:styleId="ZOV-text-odrky">
    <w:name w:val="ZOV-text-odrážky"/>
    <w:basedOn w:val="Normln"/>
    <w:qFormat/>
    <w:rsid w:val="008D025A"/>
    <w:pPr>
      <w:numPr>
        <w:numId w:val="8"/>
      </w:numPr>
      <w:tabs>
        <w:tab w:val="left" w:pos="426"/>
      </w:tabs>
      <w:suppressAutoHyphens/>
      <w:spacing w:before="30" w:after="30" w:line="288" w:lineRule="auto"/>
    </w:pPr>
    <w:rPr>
      <w:rFonts w:ascii="Arial" w:eastAsia="Arial" w:hAnsi="Arial" w:cs="Arial"/>
      <w:szCs w:val="20"/>
      <w:lang w:eastAsia="ar-SA"/>
    </w:rPr>
  </w:style>
  <w:style w:type="table" w:styleId="Mkatabulky">
    <w:name w:val="Table Grid"/>
    <w:basedOn w:val="Normlntabulka"/>
    <w:rsid w:val="0005469B"/>
    <w:pPr>
      <w:spacing w:after="0" w:line="240" w:lineRule="auto"/>
    </w:pPr>
    <w:rPr>
      <w:rFonts w:ascii="Arial" w:eastAsia="Calibri" w:hAnsi="Arial" w:cs="Arial"/>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1F02"/>
    <w:pPr>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 w:type="paragraph" w:styleId="Bezmezer">
    <w:name w:val="No Spacing"/>
    <w:uiPriority w:val="1"/>
    <w:qFormat/>
    <w:rsid w:val="002E62E7"/>
    <w:pPr>
      <w:suppressAutoHyphens/>
      <w:spacing w:after="0" w:line="240" w:lineRule="auto"/>
    </w:pPr>
    <w:rPr>
      <w:rFonts w:ascii="ISOCPEUR" w:eastAsia="Times New Roman" w:hAnsi="ISOCPEUR" w:cs="Times New Roman"/>
      <w:kern w:val="1"/>
      <w:sz w:val="21"/>
      <w:szCs w:val="20"/>
      <w:lang w:eastAsia="ar-SA"/>
    </w:rPr>
  </w:style>
  <w:style w:type="paragraph" w:styleId="Zkladntext3">
    <w:name w:val="Body Text 3"/>
    <w:basedOn w:val="Normln"/>
    <w:link w:val="Zkladntext3Char"/>
    <w:uiPriority w:val="99"/>
    <w:semiHidden/>
    <w:unhideWhenUsed/>
    <w:rsid w:val="0093726B"/>
    <w:pPr>
      <w:spacing w:after="120"/>
    </w:pPr>
    <w:rPr>
      <w:sz w:val="16"/>
      <w:szCs w:val="16"/>
    </w:rPr>
  </w:style>
  <w:style w:type="character" w:customStyle="1" w:styleId="Zkladntext3Char">
    <w:name w:val="Základní text 3 Char"/>
    <w:basedOn w:val="Standardnpsmoodstavce"/>
    <w:link w:val="Zkladntext3"/>
    <w:uiPriority w:val="99"/>
    <w:semiHidden/>
    <w:rsid w:val="0093726B"/>
    <w:rPr>
      <w:sz w:val="16"/>
      <w:szCs w:val="16"/>
    </w:rPr>
  </w:style>
  <w:style w:type="paragraph" w:customStyle="1" w:styleId="specifikace">
    <w:name w:val="specifikace"/>
    <w:basedOn w:val="Normln"/>
    <w:rsid w:val="0045623B"/>
    <w:pPr>
      <w:tabs>
        <w:tab w:val="left" w:pos="709"/>
        <w:tab w:val="left" w:pos="3686"/>
        <w:tab w:val="left" w:pos="7088"/>
        <w:tab w:val="left" w:pos="7655"/>
      </w:tabs>
    </w:pPr>
    <w:rPr>
      <w:rFonts w:ascii="Times New Roman" w:eastAsia="Times New Roman" w:hAnsi="Times New Roman" w:cs="Times New Roman"/>
      <w:sz w:val="24"/>
      <w:szCs w:val="20"/>
      <w:lang w:eastAsia="cs-CZ"/>
    </w:rPr>
  </w:style>
  <w:style w:type="paragraph" w:styleId="Textpoznpodarou">
    <w:name w:val="footnote text"/>
    <w:basedOn w:val="Normln"/>
    <w:link w:val="TextpoznpodarouChar"/>
    <w:semiHidden/>
    <w:rsid w:val="00AA014A"/>
    <w:pPr>
      <w:overflowPunct w:val="0"/>
      <w:autoSpaceDE w:val="0"/>
      <w:autoSpaceDN w:val="0"/>
      <w:adjustRightInd w:val="0"/>
      <w:jc w:val="left"/>
      <w:textAlignment w:val="baseline"/>
    </w:pPr>
    <w:rPr>
      <w:rFonts w:ascii="Times New Roman" w:eastAsia="Times New Roman" w:hAnsi="Times New Roman" w:cs="Times New Roman"/>
      <w:szCs w:val="20"/>
      <w:lang w:eastAsia="cs-CZ"/>
    </w:rPr>
  </w:style>
  <w:style w:type="character" w:customStyle="1" w:styleId="TextpoznpodarouChar">
    <w:name w:val="Text pozn. pod čarou Char"/>
    <w:basedOn w:val="Standardnpsmoodstavce"/>
    <w:link w:val="Textpoznpodarou"/>
    <w:semiHidden/>
    <w:rsid w:val="00AA014A"/>
    <w:rPr>
      <w:rFonts w:ascii="Times New Roman" w:eastAsia="Times New Roman" w:hAnsi="Times New Roman" w:cs="Times New Roman"/>
      <w:sz w:val="20"/>
      <w:szCs w:val="20"/>
      <w:lang w:eastAsia="cs-CZ"/>
    </w:rPr>
  </w:style>
  <w:style w:type="character" w:styleId="Znakapoznpodarou">
    <w:name w:val="footnote reference"/>
    <w:semiHidden/>
    <w:rsid w:val="00AA014A"/>
    <w:rPr>
      <w:vertAlign w:val="superscript"/>
    </w:rPr>
  </w:style>
  <w:style w:type="paragraph" w:customStyle="1" w:styleId="Normln2">
    <w:name w:val="Normální 2"/>
    <w:basedOn w:val="Normln"/>
    <w:rsid w:val="00210498"/>
    <w:rPr>
      <w:rFonts w:ascii="Arial Narrow" w:eastAsia="Times New Roman" w:hAnsi="Arial Narrow" w:cs="Times New Roman"/>
      <w:b/>
      <w:sz w:val="24"/>
      <w:szCs w:val="20"/>
      <w:lang w:eastAsia="cs-CZ"/>
    </w:rPr>
  </w:style>
  <w:style w:type="character" w:customStyle="1" w:styleId="Nadpis4Char">
    <w:name w:val="Nadpis 4 Char"/>
    <w:basedOn w:val="Standardnpsmoodstavce"/>
    <w:link w:val="Nadpis4"/>
    <w:uiPriority w:val="9"/>
    <w:semiHidden/>
    <w:rsid w:val="004238F1"/>
    <w:rPr>
      <w:rFonts w:asciiTheme="majorHAnsi" w:eastAsiaTheme="majorEastAsia" w:hAnsiTheme="majorHAnsi" w:cstheme="majorBidi"/>
      <w:i/>
      <w:iCs/>
      <w:color w:val="365F91" w:themeColor="accent1" w:themeShade="BF"/>
      <w:sz w:val="20"/>
    </w:rPr>
  </w:style>
  <w:style w:type="character" w:customStyle="1" w:styleId="Nadpis7Char">
    <w:name w:val="Nadpis 7 Char"/>
    <w:basedOn w:val="Standardnpsmoodstavce"/>
    <w:link w:val="Nadpis7"/>
    <w:uiPriority w:val="9"/>
    <w:semiHidden/>
    <w:rsid w:val="004238F1"/>
    <w:rPr>
      <w:rFonts w:asciiTheme="majorHAnsi" w:eastAsiaTheme="majorEastAsia" w:hAnsiTheme="majorHAnsi" w:cstheme="majorBidi"/>
      <w:i/>
      <w:iCs/>
      <w:color w:val="243F60" w:themeColor="accent1" w:themeShade="7F"/>
      <w:sz w:val="20"/>
    </w:rPr>
  </w:style>
  <w:style w:type="character" w:styleId="slostrnky">
    <w:name w:val="page number"/>
    <w:rsid w:val="004238F1"/>
    <w:rPr>
      <w:rFonts w:ascii="Arial Narrow" w:hAnsi="Arial Narrow"/>
      <w:b/>
      <w:sz w:val="20"/>
    </w:rPr>
  </w:style>
  <w:style w:type="paragraph" w:styleId="Nzev">
    <w:name w:val="Title"/>
    <w:basedOn w:val="Normln"/>
    <w:link w:val="NzevChar"/>
    <w:qFormat/>
    <w:rsid w:val="004238F1"/>
    <w:pPr>
      <w:jc w:val="center"/>
    </w:pPr>
    <w:rPr>
      <w:rFonts w:ascii="Arial" w:eastAsia="Times New Roman" w:hAnsi="Arial" w:cs="Times New Roman"/>
      <w:b/>
      <w:bCs/>
      <w:sz w:val="22"/>
      <w:szCs w:val="24"/>
      <w:lang w:eastAsia="cs-CZ"/>
    </w:rPr>
  </w:style>
  <w:style w:type="character" w:customStyle="1" w:styleId="NzevChar">
    <w:name w:val="Název Char"/>
    <w:basedOn w:val="Standardnpsmoodstavce"/>
    <w:link w:val="Nzev"/>
    <w:rsid w:val="004238F1"/>
    <w:rPr>
      <w:rFonts w:ascii="Arial" w:eastAsia="Times New Roman" w:hAnsi="Arial" w:cs="Times New Roman"/>
      <w:b/>
      <w:bCs/>
      <w:szCs w:val="24"/>
      <w:lang w:eastAsia="cs-CZ"/>
    </w:rPr>
  </w:style>
  <w:style w:type="paragraph" w:styleId="Zkladntext2">
    <w:name w:val="Body Text 2"/>
    <w:basedOn w:val="Normln"/>
    <w:link w:val="Zkladntext2Char"/>
    <w:uiPriority w:val="99"/>
    <w:semiHidden/>
    <w:unhideWhenUsed/>
    <w:rsid w:val="00B74CCF"/>
    <w:pPr>
      <w:spacing w:after="120" w:line="480" w:lineRule="auto"/>
    </w:pPr>
  </w:style>
  <w:style w:type="character" w:customStyle="1" w:styleId="Zkladntext2Char">
    <w:name w:val="Základní text 2 Char"/>
    <w:basedOn w:val="Standardnpsmoodstavce"/>
    <w:link w:val="Zkladntext2"/>
    <w:uiPriority w:val="99"/>
    <w:semiHidden/>
    <w:rsid w:val="00B74CCF"/>
    <w:rPr>
      <w:sz w:val="20"/>
    </w:rPr>
  </w:style>
  <w:style w:type="paragraph" w:customStyle="1" w:styleId="Import3">
    <w:name w:val="Import 3"/>
    <w:basedOn w:val="Normln"/>
    <w:rsid w:val="00B74CCF"/>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overflowPunct w:val="0"/>
      <w:autoSpaceDE w:val="0"/>
      <w:autoSpaceDN w:val="0"/>
      <w:adjustRightInd w:val="0"/>
      <w:spacing w:line="415" w:lineRule="auto"/>
      <w:ind w:left="720"/>
      <w:jc w:val="left"/>
      <w:textAlignment w:val="baseline"/>
    </w:pPr>
    <w:rPr>
      <w:rFonts w:ascii="Arial" w:eastAsia="MS Mincho" w:hAnsi="Arial" w:cs="Times New Roman"/>
      <w:sz w:val="24"/>
      <w:szCs w:val="20"/>
      <w:lang w:eastAsia="cs-CZ"/>
    </w:rPr>
  </w:style>
  <w:style w:type="character" w:styleId="Siln">
    <w:name w:val="Strong"/>
    <w:basedOn w:val="Standardnpsmoodstavce"/>
    <w:uiPriority w:val="22"/>
    <w:qFormat/>
    <w:rsid w:val="00E865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864157">
      <w:bodyDiv w:val="1"/>
      <w:marLeft w:val="0"/>
      <w:marRight w:val="0"/>
      <w:marTop w:val="0"/>
      <w:marBottom w:val="0"/>
      <w:divBdr>
        <w:top w:val="none" w:sz="0" w:space="0" w:color="auto"/>
        <w:left w:val="none" w:sz="0" w:space="0" w:color="auto"/>
        <w:bottom w:val="none" w:sz="0" w:space="0" w:color="auto"/>
        <w:right w:val="none" w:sz="0" w:space="0" w:color="auto"/>
      </w:divBdr>
    </w:div>
    <w:div w:id="832255336">
      <w:bodyDiv w:val="1"/>
      <w:marLeft w:val="0"/>
      <w:marRight w:val="0"/>
      <w:marTop w:val="0"/>
      <w:marBottom w:val="0"/>
      <w:divBdr>
        <w:top w:val="none" w:sz="0" w:space="0" w:color="auto"/>
        <w:left w:val="none" w:sz="0" w:space="0" w:color="auto"/>
        <w:bottom w:val="none" w:sz="0" w:space="0" w:color="auto"/>
        <w:right w:val="none" w:sz="0" w:space="0" w:color="auto"/>
      </w:divBdr>
    </w:div>
    <w:div w:id="935671508">
      <w:bodyDiv w:val="1"/>
      <w:marLeft w:val="0"/>
      <w:marRight w:val="0"/>
      <w:marTop w:val="0"/>
      <w:marBottom w:val="0"/>
      <w:divBdr>
        <w:top w:val="none" w:sz="0" w:space="0" w:color="auto"/>
        <w:left w:val="none" w:sz="0" w:space="0" w:color="auto"/>
        <w:bottom w:val="none" w:sz="0" w:space="0" w:color="auto"/>
        <w:right w:val="none" w:sz="0" w:space="0" w:color="auto"/>
      </w:divBdr>
    </w:div>
    <w:div w:id="1530294824">
      <w:bodyDiv w:val="1"/>
      <w:marLeft w:val="0"/>
      <w:marRight w:val="0"/>
      <w:marTop w:val="0"/>
      <w:marBottom w:val="0"/>
      <w:divBdr>
        <w:top w:val="none" w:sz="0" w:space="0" w:color="auto"/>
        <w:left w:val="none" w:sz="0" w:space="0" w:color="auto"/>
        <w:bottom w:val="none" w:sz="0" w:space="0" w:color="auto"/>
        <w:right w:val="none" w:sz="0" w:space="0" w:color="auto"/>
      </w:divBdr>
      <w:divsChild>
        <w:div w:id="1054042001">
          <w:marLeft w:val="0"/>
          <w:marRight w:val="0"/>
          <w:marTop w:val="0"/>
          <w:marBottom w:val="0"/>
          <w:divBdr>
            <w:top w:val="none" w:sz="0" w:space="0" w:color="auto"/>
            <w:left w:val="none" w:sz="0" w:space="0" w:color="auto"/>
            <w:bottom w:val="none" w:sz="0" w:space="0" w:color="auto"/>
            <w:right w:val="none" w:sz="0" w:space="0" w:color="auto"/>
          </w:divBdr>
        </w:div>
        <w:div w:id="1098527537">
          <w:marLeft w:val="0"/>
          <w:marRight w:val="0"/>
          <w:marTop w:val="0"/>
          <w:marBottom w:val="0"/>
          <w:divBdr>
            <w:top w:val="none" w:sz="0" w:space="0" w:color="auto"/>
            <w:left w:val="none" w:sz="0" w:space="0" w:color="auto"/>
            <w:bottom w:val="none" w:sz="0" w:space="0" w:color="auto"/>
            <w:right w:val="none" w:sz="0" w:space="0" w:color="auto"/>
          </w:divBdr>
        </w:div>
        <w:div w:id="1291394709">
          <w:marLeft w:val="0"/>
          <w:marRight w:val="0"/>
          <w:marTop w:val="0"/>
          <w:marBottom w:val="0"/>
          <w:divBdr>
            <w:top w:val="none" w:sz="0" w:space="0" w:color="auto"/>
            <w:left w:val="none" w:sz="0" w:space="0" w:color="auto"/>
            <w:bottom w:val="none" w:sz="0" w:space="0" w:color="auto"/>
            <w:right w:val="none" w:sz="0" w:space="0" w:color="auto"/>
          </w:divBdr>
        </w:div>
        <w:div w:id="2130196619">
          <w:marLeft w:val="0"/>
          <w:marRight w:val="0"/>
          <w:marTop w:val="0"/>
          <w:marBottom w:val="0"/>
          <w:divBdr>
            <w:top w:val="none" w:sz="0" w:space="0" w:color="auto"/>
            <w:left w:val="none" w:sz="0" w:space="0" w:color="auto"/>
            <w:bottom w:val="none" w:sz="0" w:space="0" w:color="auto"/>
            <w:right w:val="none" w:sz="0" w:space="0" w:color="auto"/>
          </w:divBdr>
        </w:div>
      </w:divsChild>
    </w:div>
    <w:div w:id="166501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4952B-43C5-4DFA-A2A5-F5BC2E601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7</Pages>
  <Words>2944</Words>
  <Characters>17370</Characters>
  <Application>Microsoft Office Word</Application>
  <DocSecurity>0</DocSecurity>
  <Lines>144</Lines>
  <Paragraphs>40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Perun</dc:creator>
  <cp:lastModifiedBy>Michaela Holá</cp:lastModifiedBy>
  <cp:revision>12</cp:revision>
  <cp:lastPrinted>2021-05-17T14:26:00Z</cp:lastPrinted>
  <dcterms:created xsi:type="dcterms:W3CDTF">2020-12-21T11:55:00Z</dcterms:created>
  <dcterms:modified xsi:type="dcterms:W3CDTF">2021-05-17T14:27:00Z</dcterms:modified>
</cp:coreProperties>
</file>